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016"/>
      </w:tblGrid>
      <w:tr w:rsidR="00613BD1" w:rsidRPr="009B1AC4" w14:paraId="6C0EDABF" w14:textId="77777777" w:rsidTr="00613BD1">
        <w:tc>
          <w:tcPr>
            <w:tcW w:w="1809" w:type="dxa"/>
          </w:tcPr>
          <w:p w14:paraId="1EBB7B49" w14:textId="77777777" w:rsidR="00613BD1" w:rsidRPr="009B1AC4" w:rsidRDefault="00613BD1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5387" w:type="dxa"/>
          </w:tcPr>
          <w:p w14:paraId="197567C1" w14:textId="78B354CA" w:rsidR="00613BD1" w:rsidRPr="009B1AC4" w:rsidRDefault="00D76F85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5F22370" wp14:editId="7DFCCC1F">
                  <wp:simplePos x="2124075" y="904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04975" cy="99377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logo_PF_horizont_c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06" cy="99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BD1"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PRÁVNICKÁ FAKULTA UP V OLOMOUCI</w:t>
            </w:r>
          </w:p>
          <w:p w14:paraId="481A0E7C" w14:textId="77777777" w:rsidR="00613BD1" w:rsidRPr="009B1AC4" w:rsidRDefault="00613BD1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SMĚRNICE DĚKANKY</w:t>
            </w:r>
          </w:p>
        </w:tc>
        <w:tc>
          <w:tcPr>
            <w:tcW w:w="2016" w:type="dxa"/>
          </w:tcPr>
          <w:p w14:paraId="2AAA8DCE" w14:textId="538AA922" w:rsidR="00613BD1" w:rsidRPr="009B1AC4" w:rsidRDefault="0084089B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S-3/2015</w:t>
            </w:r>
          </w:p>
        </w:tc>
      </w:tr>
      <w:tr w:rsidR="00613BD1" w:rsidRPr="009B1AC4" w14:paraId="33A2C906" w14:textId="77777777" w:rsidTr="00CB7B93">
        <w:tc>
          <w:tcPr>
            <w:tcW w:w="9212" w:type="dxa"/>
            <w:gridSpan w:val="3"/>
          </w:tcPr>
          <w:p w14:paraId="15ED0F64" w14:textId="77777777" w:rsidR="009B1AC4" w:rsidRPr="009B1AC4" w:rsidRDefault="009B1AC4" w:rsidP="009B1A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sz w:val="28"/>
                <w:szCs w:val="28"/>
              </w:rPr>
              <w:t>k provedení Řádu celoživotního vzdělávání Univerzity Palackého v Olomouci</w:t>
            </w:r>
          </w:p>
          <w:p w14:paraId="427420DB" w14:textId="77777777" w:rsidR="009B1AC4" w:rsidRPr="009B1AC4" w:rsidRDefault="009B1AC4" w:rsidP="009B1A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D595E" w14:textId="77777777" w:rsidR="009B1AC4" w:rsidRPr="009B1AC4" w:rsidRDefault="009B1AC4" w:rsidP="009B1A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sz w:val="28"/>
                <w:szCs w:val="28"/>
              </w:rPr>
              <w:t>o realizaci programu Právo v celoživotním vzdělávání</w:t>
            </w:r>
          </w:p>
          <w:p w14:paraId="7BA63DEE" w14:textId="01723878" w:rsidR="00613BD1" w:rsidRPr="009B1AC4" w:rsidRDefault="00613BD1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D1" w:rsidRPr="009B1AC4" w14:paraId="23FE7C0B" w14:textId="77777777" w:rsidTr="00CB7B93">
        <w:tc>
          <w:tcPr>
            <w:tcW w:w="9212" w:type="dxa"/>
            <w:gridSpan w:val="3"/>
          </w:tcPr>
          <w:p w14:paraId="5BC15C4A" w14:textId="43D967E4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Obsah: </w:t>
            </w:r>
            <w:r w:rsidR="009B1AC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C6942">
              <w:rPr>
                <w:rFonts w:ascii="Times New Roman" w:hAnsi="Times New Roman" w:cs="Times New Roman"/>
                <w:sz w:val="28"/>
                <w:szCs w:val="28"/>
              </w:rPr>
              <w:t xml:space="preserve">měrnice k provedení </w:t>
            </w:r>
            <w:r w:rsidR="009B1AC4" w:rsidRPr="009B1AC4">
              <w:rPr>
                <w:rFonts w:ascii="Times New Roman" w:hAnsi="Times New Roman" w:cs="Times New Roman"/>
                <w:sz w:val="28"/>
                <w:szCs w:val="28"/>
              </w:rPr>
              <w:t>Řád</w:t>
            </w:r>
            <w:r w:rsidR="000C694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B1AC4" w:rsidRPr="009B1AC4">
              <w:rPr>
                <w:rFonts w:ascii="Times New Roman" w:hAnsi="Times New Roman" w:cs="Times New Roman"/>
                <w:sz w:val="28"/>
                <w:szCs w:val="28"/>
              </w:rPr>
              <w:t xml:space="preserve"> celoživotního vzdělávání Univerzity Palackého v Olomouci č. A-15/2013 ze dne 9. 7. 2013.</w:t>
            </w:r>
            <w:r w:rsidR="000C6942">
              <w:rPr>
                <w:rFonts w:ascii="Times New Roman" w:hAnsi="Times New Roman" w:cs="Times New Roman"/>
                <w:sz w:val="28"/>
                <w:szCs w:val="28"/>
              </w:rPr>
              <w:t xml:space="preserve"> Směrnice charakterizuje program Právo v celoživotním učení </w:t>
            </w:r>
            <w:r w:rsidR="00E6144C">
              <w:rPr>
                <w:rFonts w:ascii="Times New Roman" w:hAnsi="Times New Roman" w:cs="Times New Roman"/>
                <w:sz w:val="28"/>
                <w:szCs w:val="28"/>
              </w:rPr>
              <w:t xml:space="preserve">realizovaný PF UP v Olomouci a vymezuje jeho organizaci. </w:t>
            </w:r>
          </w:p>
        </w:tc>
      </w:tr>
      <w:tr w:rsidR="00613BD1" w:rsidRPr="009B1AC4" w14:paraId="3CFFD56D" w14:textId="77777777" w:rsidTr="00CB7B93">
        <w:tc>
          <w:tcPr>
            <w:tcW w:w="9212" w:type="dxa"/>
            <w:gridSpan w:val="3"/>
          </w:tcPr>
          <w:p w14:paraId="74E980D1" w14:textId="2A7956FD" w:rsidR="00613BD1" w:rsidRPr="009B1AC4" w:rsidRDefault="00613BD1" w:rsidP="00B5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Zpracoval: </w:t>
            </w:r>
            <w:r w:rsidR="00B51A55" w:rsidRPr="009B1AC4">
              <w:rPr>
                <w:rFonts w:ascii="Times New Roman" w:hAnsi="Times New Roman" w:cs="Times New Roman"/>
                <w:sz w:val="28"/>
                <w:szCs w:val="28"/>
              </w:rPr>
              <w:t>proděkanka pro magisterský studijní program, bakalářský studijní program, navazující magisterský studijní program a rigorózní řízení</w:t>
            </w:r>
          </w:p>
        </w:tc>
      </w:tr>
      <w:tr w:rsidR="00613BD1" w:rsidRPr="009B1AC4" w14:paraId="1FED510F" w14:textId="77777777" w:rsidTr="00CB7B93">
        <w:tc>
          <w:tcPr>
            <w:tcW w:w="9212" w:type="dxa"/>
            <w:gridSpan w:val="3"/>
          </w:tcPr>
          <w:p w14:paraId="788EF8D7" w14:textId="366738A6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Platnost</w:t>
            </w:r>
            <w:r w:rsidR="00F9005E"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ú</w:t>
            </w:r>
            <w:r w:rsidRPr="009B1AC4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  <w:r w:rsidR="00D76F85"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innost </w:t>
            </w: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od: </w:t>
            </w: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1A55" w:rsidRPr="009B1AC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00308B" w:rsidRPr="009B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0308B" w:rsidRPr="009B1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BD1" w:rsidRPr="009B1AC4" w14:paraId="0B576217" w14:textId="77777777" w:rsidTr="00CB7B93">
        <w:tc>
          <w:tcPr>
            <w:tcW w:w="9212" w:type="dxa"/>
            <w:gridSpan w:val="3"/>
          </w:tcPr>
          <w:p w14:paraId="74B868BF" w14:textId="77777777" w:rsidR="00D76F85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</w:t>
            </w: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lovník: </w:t>
            </w:r>
          </w:p>
          <w:p w14:paraId="6E4B7726" w14:textId="61976DBB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děkan</w:t>
            </w:r>
          </w:p>
          <w:p w14:paraId="6026F0AD" w14:textId="77777777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proděkani</w:t>
            </w:r>
          </w:p>
          <w:p w14:paraId="50EC1110" w14:textId="77777777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vedoucí kateder</w:t>
            </w:r>
          </w:p>
        </w:tc>
      </w:tr>
    </w:tbl>
    <w:p w14:paraId="325AC693" w14:textId="77777777" w:rsidR="00613BD1" w:rsidRPr="009D0609" w:rsidRDefault="00613BD1" w:rsidP="009D0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5F80D469" w14:textId="77777777" w:rsidR="00613BD1" w:rsidRPr="009D0609" w:rsidRDefault="00613BD1" w:rsidP="009D0609">
      <w:pPr>
        <w:rPr>
          <w:rFonts w:ascii="Times New Roman" w:hAnsi="Times New Roman" w:cs="Times New Roman"/>
          <w:b/>
          <w:bCs/>
          <w:sz w:val="22"/>
        </w:rPr>
      </w:pPr>
      <w:r w:rsidRPr="009D0609">
        <w:rPr>
          <w:rFonts w:ascii="Times New Roman" w:hAnsi="Times New Roman" w:cs="Times New Roman"/>
          <w:b/>
          <w:bCs/>
          <w:sz w:val="22"/>
        </w:rPr>
        <w:br w:type="page"/>
      </w:r>
    </w:p>
    <w:p w14:paraId="04E5A10B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9">
        <w:rPr>
          <w:rFonts w:ascii="Times New Roman" w:hAnsi="Times New Roman" w:cs="Times New Roman"/>
          <w:b/>
          <w:sz w:val="28"/>
          <w:szCs w:val="28"/>
        </w:rPr>
        <w:lastRenderedPageBreak/>
        <w:t>Směrnice děkanky č.  3/2015</w:t>
      </w:r>
    </w:p>
    <w:p w14:paraId="785FD233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FD901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9">
        <w:rPr>
          <w:rFonts w:ascii="Times New Roman" w:hAnsi="Times New Roman" w:cs="Times New Roman"/>
          <w:b/>
          <w:sz w:val="28"/>
          <w:szCs w:val="28"/>
        </w:rPr>
        <w:t>k provedení Řádu celoživotního vzdělávání Univerzity Palackého v Olomouci</w:t>
      </w:r>
    </w:p>
    <w:p w14:paraId="6E04B32F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AF847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9">
        <w:rPr>
          <w:rFonts w:ascii="Times New Roman" w:hAnsi="Times New Roman" w:cs="Times New Roman"/>
          <w:b/>
          <w:sz w:val="28"/>
          <w:szCs w:val="28"/>
        </w:rPr>
        <w:t>o realizaci programu Právo v celoživotním vzdělávání</w:t>
      </w:r>
    </w:p>
    <w:p w14:paraId="4DF38C57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135BC990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435058A1" w14:textId="77777777" w:rsidR="009D0609" w:rsidRPr="009D0609" w:rsidRDefault="009D0609" w:rsidP="009D0609">
      <w:pPr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Řád celoživotního vzdělávání Univerzity Palackého v Olomouci č. A-15/2013 ze dne 9. 7. 2013 pro Právnickou fakultu UP v Olomouci (dále jen „fakulta“) provádí směrnice děkanky fakulty následujícím způsobem.</w:t>
      </w:r>
    </w:p>
    <w:p w14:paraId="7C64DE9E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44BD5433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1</w:t>
      </w:r>
    </w:p>
    <w:p w14:paraId="2E540BA9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695011C8" w14:textId="77777777" w:rsidR="009D0609" w:rsidRPr="009D0609" w:rsidRDefault="009D0609" w:rsidP="009D0609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Program Právo v celoživotním vzdělávání (dále jen „Právo v CŽV“) je realizovaný podle § 60 zákona č. 111/1998 Sb., o vysokých školách a o změně a doplnění dalších zákonů (zákon o vysokých školách), ve znění pozdějších předpisů, za úplatu.</w:t>
      </w:r>
    </w:p>
    <w:p w14:paraId="3FC7191F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541B9094" w14:textId="77777777" w:rsidR="009D0609" w:rsidRPr="009D0609" w:rsidRDefault="009D0609" w:rsidP="009D0609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Právo v CŽV je jednoletý program. Jeho obsah je shodný se studijním plánem 1. ročníku studia v magisterském programu oboru Právo.</w:t>
      </w:r>
    </w:p>
    <w:p w14:paraId="40866132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7E4B966C" w14:textId="77777777" w:rsidR="009D0609" w:rsidRPr="009D0609" w:rsidRDefault="009D0609" w:rsidP="009D0609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 xml:space="preserve">Právo v CŽV může být fakultou zahájeno tehdy, pokud počet uchazečů o studium na fakultě v daném akademickém roce překračuje limit státem financovaného počtu studentů pro magisterský studijní program obor Právo. </w:t>
      </w:r>
    </w:p>
    <w:p w14:paraId="34D6B694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2C2723A8" w14:textId="77777777" w:rsidR="009D0609" w:rsidRPr="009D0609" w:rsidRDefault="009D0609" w:rsidP="009D0609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 xml:space="preserve">Právo v CŽV je vyhlašováno prostřednictvím portálu CŽV na Univerzitě Palackého v Olomouci (czv.upol.cz). </w:t>
      </w:r>
    </w:p>
    <w:p w14:paraId="748FC057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49D2C16A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2</w:t>
      </w:r>
    </w:p>
    <w:p w14:paraId="3552EA6E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Podmínky přijetí do programu Právo v CŽV a jeho formy</w:t>
      </w:r>
    </w:p>
    <w:p w14:paraId="48F85F84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7B7537D2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Přihláška do Práva v CŽV se podává elektronicky přes portál CŽV.</w:t>
      </w:r>
    </w:p>
    <w:p w14:paraId="5AEB7091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154A5F7E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Podmínkou přijetí do Práva v CŽV je ukončené úplné střední vzdělání.</w:t>
      </w:r>
    </w:p>
    <w:p w14:paraId="613E1F11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273AB528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Právo v CŽV je realizováno v prezenční a distanční formě.</w:t>
      </w:r>
    </w:p>
    <w:p w14:paraId="12447B2D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836374D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Celkový počet účastníků v prezenční formě je omezen kapacitními možnostmi fakulty, o kapacitě přijímaných účastníků rozhoduje pro daný akademický rok děkan fakulty.</w:t>
      </w:r>
    </w:p>
    <w:p w14:paraId="02F46988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758130BD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Prezenční forma je zejména určena uchazečům o studium na fakultě, kteří se v daném akademickém roce zúčastnili přijímacího řízení a nebyli ke studiu přijati z kapacitních důvodů. O pořadí pro přijetí rozhoduje počet bodů dosažených v příjímací zkoušce, podpůrně datum podání přihlášky.</w:t>
      </w:r>
    </w:p>
    <w:p w14:paraId="7837B48D" w14:textId="77777777" w:rsidR="009D0609" w:rsidRPr="009D0609" w:rsidRDefault="009D0609" w:rsidP="009D0609">
      <w:pPr>
        <w:pStyle w:val="Odstavecseseznamem"/>
        <w:ind w:left="360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 xml:space="preserve"> </w:t>
      </w:r>
    </w:p>
    <w:p w14:paraId="0C1679BD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3</w:t>
      </w:r>
    </w:p>
    <w:p w14:paraId="55490C85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sz w:val="22"/>
        </w:rPr>
      </w:pPr>
    </w:p>
    <w:p w14:paraId="6E722161" w14:textId="77777777" w:rsidR="009D0609" w:rsidRPr="009D0609" w:rsidRDefault="009D0609" w:rsidP="009D0609">
      <w:pPr>
        <w:ind w:firstLine="708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 xml:space="preserve">Výši úplaty za příslušnou formu studia stanoví pro celý akademický rok děkan fakulty. </w:t>
      </w:r>
    </w:p>
    <w:p w14:paraId="2B7788FD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EBAB987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0C6C5F2A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348B901F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924C223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4238A07E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23CF2A67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lastRenderedPageBreak/>
        <w:t>Článek 4</w:t>
      </w:r>
    </w:p>
    <w:p w14:paraId="5D9A78C0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Práva a povinnosti účastníka Práva v CŽV</w:t>
      </w:r>
    </w:p>
    <w:p w14:paraId="0A173498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sz w:val="22"/>
        </w:rPr>
      </w:pPr>
    </w:p>
    <w:p w14:paraId="374972B4" w14:textId="77777777" w:rsidR="009D0609" w:rsidRPr="009D0609" w:rsidRDefault="009D0609" w:rsidP="009D06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Účastník Práva v CŽV má právo:</w:t>
      </w:r>
    </w:p>
    <w:p w14:paraId="17C221CF" w14:textId="77777777" w:rsidR="009D0609" w:rsidRPr="009D0609" w:rsidRDefault="009D0609" w:rsidP="009D060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účastnit se v rozsahu stanoveném vnitřními předpisy UP a fakulty výuky na fakultě ve zvolené formě studia, zapisovat si předměty předepsané pro 1. ročník řádného studia, skládat zápočty, kolokvia a zkoušky a využívat konzultační služby vyučujících,</w:t>
      </w:r>
    </w:p>
    <w:p w14:paraId="0D97C171" w14:textId="77777777" w:rsidR="009D0609" w:rsidRPr="009D0609" w:rsidRDefault="009D0609" w:rsidP="009D060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využívat knihovní fondy, zařízení a informační technologie v rozsahu a za podmínek stanovených vnitřními předpisy a normami UP.</w:t>
      </w:r>
    </w:p>
    <w:p w14:paraId="11E4CB38" w14:textId="77777777" w:rsidR="009D0609" w:rsidRPr="009D0609" w:rsidRDefault="009D0609" w:rsidP="009D06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eastAsia="cs-CZ"/>
        </w:rPr>
      </w:pPr>
    </w:p>
    <w:p w14:paraId="1154DB8B" w14:textId="77777777" w:rsidR="009D0609" w:rsidRPr="009D0609" w:rsidRDefault="009D0609" w:rsidP="009D06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Účastník Práva v CŽV je povinen:</w:t>
      </w:r>
    </w:p>
    <w:p w14:paraId="7F771FCF" w14:textId="77777777" w:rsidR="009D0609" w:rsidRPr="009D0609" w:rsidRDefault="009D0609" w:rsidP="009D060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řádně a včas plnit své povinnosti sjednané smlouvou o účasti v programu Právo v CŽV nebo stanovené vnitřními předpisy UP a fakulty a právními předpisy.</w:t>
      </w:r>
    </w:p>
    <w:p w14:paraId="180C50DF" w14:textId="77777777" w:rsidR="009D0609" w:rsidRPr="009D0609" w:rsidRDefault="009D0609" w:rsidP="009D060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dodržovat harmonogram Práva v CŽV a řádně se účastnit vzdělávání v tomto programu.</w:t>
      </w:r>
    </w:p>
    <w:p w14:paraId="2B873A7A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7DDB2E63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5</w:t>
      </w:r>
    </w:p>
    <w:p w14:paraId="5C8F8486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Podmínky přijetí ke studiu</w:t>
      </w:r>
    </w:p>
    <w:p w14:paraId="08DBEC90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sz w:val="22"/>
        </w:rPr>
      </w:pPr>
    </w:p>
    <w:p w14:paraId="780F08A8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Účastník Práva v CŽV bude děkanem fakulty přijat ke studiu v magisterském programu oboru Právo, pokud:</w:t>
      </w:r>
    </w:p>
    <w:p w14:paraId="73CC05A5" w14:textId="77777777" w:rsidR="009D0609" w:rsidRPr="009D0609" w:rsidRDefault="009D0609" w:rsidP="009D06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vykonal přijímací zkoušku v magisterském programu oboru Právo na fakultě pro akademický rok, pro který žádá o přijetí do studia, a nebyl přijat ke studiu z kapacitních důvodů,</w:t>
      </w:r>
    </w:p>
    <w:p w14:paraId="75018B71" w14:textId="77777777" w:rsidR="009D0609" w:rsidRPr="009D0609" w:rsidRDefault="009D0609" w:rsidP="009D06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splnil všechny studijní povinnosti stanovené fakultou pro Právo v CŽV a</w:t>
      </w:r>
    </w:p>
    <w:p w14:paraId="574F5BAB" w14:textId="77777777" w:rsidR="009D0609" w:rsidRPr="009D0609" w:rsidRDefault="009D0609" w:rsidP="009D06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podal žádost o přijetí ke studiu nejpozději do dvou let od absolvování Práva v CŽV.</w:t>
      </w:r>
    </w:p>
    <w:p w14:paraId="1A7CA56F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3AE365E5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6</w:t>
      </w:r>
    </w:p>
    <w:p w14:paraId="40C8E279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75A52574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Stane-li se absolvent Práva v CŽV studentem podle zákona o vysokých školách, mohou mu být získané kredity na základě jeho žádosti děkanem fakulty uznány, a to v mezích stanovených vnitřními předpisy UP, fakulty a právními předpisy.</w:t>
      </w:r>
    </w:p>
    <w:p w14:paraId="5B9AC9C0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5C3AB945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7</w:t>
      </w:r>
    </w:p>
    <w:p w14:paraId="53E262D5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Společná a závěrečná ustanovení</w:t>
      </w:r>
    </w:p>
    <w:p w14:paraId="2EF66C42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</w:p>
    <w:p w14:paraId="3EA3E283" w14:textId="77777777" w:rsidR="009D0609" w:rsidRPr="009D0609" w:rsidRDefault="009D0609" w:rsidP="009D060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Zrušuje se Směrnice děkanky č. 3/2010 o realizaci celoživotního vzdělávání za úplatu.</w:t>
      </w:r>
    </w:p>
    <w:p w14:paraId="3035A0D2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14675AFA" w14:textId="55953E83" w:rsidR="009D0609" w:rsidRPr="009D0609" w:rsidRDefault="009D0609" w:rsidP="009D060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Tato směrnice nab</w:t>
      </w:r>
      <w:r w:rsidR="001A0830">
        <w:rPr>
          <w:rFonts w:ascii="Times New Roman" w:hAnsi="Times New Roman" w:cs="Times New Roman"/>
          <w:sz w:val="22"/>
        </w:rPr>
        <w:t xml:space="preserve">ývá platnosti a účinnosti dnem </w:t>
      </w:r>
      <w:bookmarkStart w:id="0" w:name="_GoBack"/>
      <w:bookmarkEnd w:id="0"/>
      <w:r w:rsidRPr="009D0609">
        <w:rPr>
          <w:rFonts w:ascii="Times New Roman" w:hAnsi="Times New Roman" w:cs="Times New Roman"/>
          <w:sz w:val="22"/>
        </w:rPr>
        <w:t>1. 9. 2015.</w:t>
      </w:r>
    </w:p>
    <w:p w14:paraId="5C19F59F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AF0B591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2F726F97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542FCDB2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48F2F756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V Olomouci dne 1. září 2015</w:t>
      </w:r>
    </w:p>
    <w:p w14:paraId="2C0777A2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35855014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ab/>
      </w:r>
      <w:r w:rsidRPr="009D0609">
        <w:rPr>
          <w:rFonts w:ascii="Times New Roman" w:hAnsi="Times New Roman" w:cs="Times New Roman"/>
          <w:sz w:val="22"/>
        </w:rPr>
        <w:tab/>
      </w:r>
    </w:p>
    <w:p w14:paraId="565DDB04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9A81ACB" w14:textId="77777777" w:rsidR="009D0609" w:rsidRPr="009D0609" w:rsidRDefault="009D0609" w:rsidP="009D0609">
      <w:pPr>
        <w:ind w:left="2124" w:firstLine="708"/>
        <w:jc w:val="center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prof. JUDr. Milana Hrušáková, CSc.</w:t>
      </w:r>
    </w:p>
    <w:p w14:paraId="7118BEA0" w14:textId="77777777" w:rsidR="009D0609" w:rsidRPr="009D0609" w:rsidRDefault="009D0609" w:rsidP="009D0609">
      <w:pPr>
        <w:ind w:left="2124" w:firstLine="708"/>
        <w:jc w:val="center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děkanka PF UP v Olomouci</w:t>
      </w:r>
    </w:p>
    <w:p w14:paraId="28D34301" w14:textId="77777777" w:rsidR="00813D56" w:rsidRPr="009D0609" w:rsidRDefault="00813D56" w:rsidP="009D0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sectPr w:rsidR="00813D56" w:rsidRPr="009D0609" w:rsidSect="00FF291C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BAAF" w14:textId="77777777" w:rsidR="00B37A7E" w:rsidRDefault="00B37A7E" w:rsidP="001C0CA6">
      <w:r>
        <w:separator/>
      </w:r>
    </w:p>
  </w:endnote>
  <w:endnote w:type="continuationSeparator" w:id="0">
    <w:p w14:paraId="35458D54" w14:textId="77777777" w:rsidR="00B37A7E" w:rsidRDefault="00B37A7E" w:rsidP="001C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471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568A026" w14:textId="2F1C7FEC" w:rsidR="00613BD1" w:rsidRPr="00EE0B48" w:rsidRDefault="00613BD1" w:rsidP="00EE0B48">
        <w:pPr>
          <w:pStyle w:val="Zpat"/>
          <w:jc w:val="center"/>
          <w:rPr>
            <w:sz w:val="16"/>
            <w:szCs w:val="16"/>
          </w:rPr>
        </w:pPr>
        <w:r w:rsidRPr="00613BD1">
          <w:rPr>
            <w:sz w:val="16"/>
            <w:szCs w:val="16"/>
          </w:rPr>
          <w:fldChar w:fldCharType="begin"/>
        </w:r>
        <w:r w:rsidRPr="00613BD1">
          <w:rPr>
            <w:sz w:val="16"/>
            <w:szCs w:val="16"/>
          </w:rPr>
          <w:instrText>PAGE   \* MERGEFORMAT</w:instrText>
        </w:r>
        <w:r w:rsidRPr="00613BD1">
          <w:rPr>
            <w:sz w:val="16"/>
            <w:szCs w:val="16"/>
          </w:rPr>
          <w:fldChar w:fldCharType="separate"/>
        </w:r>
        <w:r w:rsidR="001A0830">
          <w:rPr>
            <w:noProof/>
            <w:sz w:val="16"/>
            <w:szCs w:val="16"/>
          </w:rPr>
          <w:t>1</w:t>
        </w:r>
        <w:r w:rsidRPr="00613BD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940A5" w14:textId="77777777" w:rsidR="00B37A7E" w:rsidRDefault="00B37A7E" w:rsidP="001C0CA6">
      <w:r>
        <w:separator/>
      </w:r>
    </w:p>
  </w:footnote>
  <w:footnote w:type="continuationSeparator" w:id="0">
    <w:p w14:paraId="21FF5155" w14:textId="77777777" w:rsidR="00B37A7E" w:rsidRDefault="00B37A7E" w:rsidP="001C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1D1F"/>
    <w:multiLevelType w:val="hybridMultilevel"/>
    <w:tmpl w:val="B99643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2E95"/>
    <w:multiLevelType w:val="hybridMultilevel"/>
    <w:tmpl w:val="674EB8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A3216"/>
    <w:multiLevelType w:val="hybridMultilevel"/>
    <w:tmpl w:val="7BF4E67A"/>
    <w:lvl w:ilvl="0" w:tplc="699A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4A46BC"/>
    <w:multiLevelType w:val="hybridMultilevel"/>
    <w:tmpl w:val="0C14AE18"/>
    <w:lvl w:ilvl="0" w:tplc="244CFE36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474E"/>
    <w:multiLevelType w:val="hybridMultilevel"/>
    <w:tmpl w:val="4E36F7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9544C4"/>
    <w:multiLevelType w:val="hybridMultilevel"/>
    <w:tmpl w:val="AF9A2D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30448"/>
    <w:multiLevelType w:val="hybridMultilevel"/>
    <w:tmpl w:val="ED0EDE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D26653"/>
    <w:multiLevelType w:val="hybridMultilevel"/>
    <w:tmpl w:val="AFD8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20"/>
    <w:rsid w:val="0000308B"/>
    <w:rsid w:val="00020363"/>
    <w:rsid w:val="00022B13"/>
    <w:rsid w:val="0004657C"/>
    <w:rsid w:val="000501EC"/>
    <w:rsid w:val="000674CA"/>
    <w:rsid w:val="00093DD0"/>
    <w:rsid w:val="000A15BF"/>
    <w:rsid w:val="000B135B"/>
    <w:rsid w:val="000B21FC"/>
    <w:rsid w:val="000B59F6"/>
    <w:rsid w:val="000C4DC1"/>
    <w:rsid w:val="000C6942"/>
    <w:rsid w:val="000E2129"/>
    <w:rsid w:val="000F096D"/>
    <w:rsid w:val="0011588E"/>
    <w:rsid w:val="00115AB8"/>
    <w:rsid w:val="0013146E"/>
    <w:rsid w:val="0013625E"/>
    <w:rsid w:val="00136CE7"/>
    <w:rsid w:val="00142469"/>
    <w:rsid w:val="00147B6F"/>
    <w:rsid w:val="001525BA"/>
    <w:rsid w:val="00160428"/>
    <w:rsid w:val="00161036"/>
    <w:rsid w:val="00162B06"/>
    <w:rsid w:val="00186723"/>
    <w:rsid w:val="00190B4C"/>
    <w:rsid w:val="00190FC1"/>
    <w:rsid w:val="00195D3B"/>
    <w:rsid w:val="001A0830"/>
    <w:rsid w:val="001C0CA6"/>
    <w:rsid w:val="001C49CB"/>
    <w:rsid w:val="001C6291"/>
    <w:rsid w:val="001F49B5"/>
    <w:rsid w:val="0020726B"/>
    <w:rsid w:val="002277E3"/>
    <w:rsid w:val="00237D6C"/>
    <w:rsid w:val="00271091"/>
    <w:rsid w:val="0028169C"/>
    <w:rsid w:val="00282A7B"/>
    <w:rsid w:val="002857AC"/>
    <w:rsid w:val="00293A81"/>
    <w:rsid w:val="002A08BB"/>
    <w:rsid w:val="002A1C1F"/>
    <w:rsid w:val="002B4405"/>
    <w:rsid w:val="002D526B"/>
    <w:rsid w:val="002E4FE8"/>
    <w:rsid w:val="00303D0D"/>
    <w:rsid w:val="0031795B"/>
    <w:rsid w:val="0032479F"/>
    <w:rsid w:val="003439BF"/>
    <w:rsid w:val="00346BA5"/>
    <w:rsid w:val="00364F07"/>
    <w:rsid w:val="003671DB"/>
    <w:rsid w:val="00371872"/>
    <w:rsid w:val="003778DC"/>
    <w:rsid w:val="003813B9"/>
    <w:rsid w:val="003A3D41"/>
    <w:rsid w:val="003B5371"/>
    <w:rsid w:val="003C419C"/>
    <w:rsid w:val="003D4614"/>
    <w:rsid w:val="003D4744"/>
    <w:rsid w:val="003D7428"/>
    <w:rsid w:val="003E3F2A"/>
    <w:rsid w:val="003E64A0"/>
    <w:rsid w:val="003F099B"/>
    <w:rsid w:val="003F76D0"/>
    <w:rsid w:val="00431DF0"/>
    <w:rsid w:val="00446BD0"/>
    <w:rsid w:val="00453349"/>
    <w:rsid w:val="00476F6C"/>
    <w:rsid w:val="00477931"/>
    <w:rsid w:val="00481E6C"/>
    <w:rsid w:val="0048502E"/>
    <w:rsid w:val="0049396B"/>
    <w:rsid w:val="004A23BC"/>
    <w:rsid w:val="004B41A8"/>
    <w:rsid w:val="004C3E65"/>
    <w:rsid w:val="004E4992"/>
    <w:rsid w:val="004E5379"/>
    <w:rsid w:val="004F7617"/>
    <w:rsid w:val="005207D7"/>
    <w:rsid w:val="0052540C"/>
    <w:rsid w:val="005276E5"/>
    <w:rsid w:val="0053049C"/>
    <w:rsid w:val="005453B2"/>
    <w:rsid w:val="00547739"/>
    <w:rsid w:val="005513A5"/>
    <w:rsid w:val="00554D22"/>
    <w:rsid w:val="0056368C"/>
    <w:rsid w:val="005655B7"/>
    <w:rsid w:val="00582A3E"/>
    <w:rsid w:val="0059471C"/>
    <w:rsid w:val="005A46C2"/>
    <w:rsid w:val="005B7353"/>
    <w:rsid w:val="005C5CDB"/>
    <w:rsid w:val="005C6F0B"/>
    <w:rsid w:val="005E29DC"/>
    <w:rsid w:val="00613BD1"/>
    <w:rsid w:val="00614338"/>
    <w:rsid w:val="00621C0A"/>
    <w:rsid w:val="00622717"/>
    <w:rsid w:val="00651D05"/>
    <w:rsid w:val="00652894"/>
    <w:rsid w:val="00664295"/>
    <w:rsid w:val="00666154"/>
    <w:rsid w:val="00666391"/>
    <w:rsid w:val="00667115"/>
    <w:rsid w:val="00670672"/>
    <w:rsid w:val="006850F4"/>
    <w:rsid w:val="00696783"/>
    <w:rsid w:val="006A7936"/>
    <w:rsid w:val="006B3C9C"/>
    <w:rsid w:val="006C5906"/>
    <w:rsid w:val="006D0DA6"/>
    <w:rsid w:val="006D14C8"/>
    <w:rsid w:val="006D3C30"/>
    <w:rsid w:val="00701F62"/>
    <w:rsid w:val="00707AB1"/>
    <w:rsid w:val="007275F5"/>
    <w:rsid w:val="007402B1"/>
    <w:rsid w:val="00746EBB"/>
    <w:rsid w:val="007733BF"/>
    <w:rsid w:val="00775097"/>
    <w:rsid w:val="00775387"/>
    <w:rsid w:val="007A7097"/>
    <w:rsid w:val="007C6916"/>
    <w:rsid w:val="007E5C58"/>
    <w:rsid w:val="007F1EDE"/>
    <w:rsid w:val="00801C9B"/>
    <w:rsid w:val="00813D56"/>
    <w:rsid w:val="00825EB7"/>
    <w:rsid w:val="0084089B"/>
    <w:rsid w:val="00857820"/>
    <w:rsid w:val="0086725E"/>
    <w:rsid w:val="00887C61"/>
    <w:rsid w:val="008C4508"/>
    <w:rsid w:val="008E2BFE"/>
    <w:rsid w:val="008E33B4"/>
    <w:rsid w:val="00911301"/>
    <w:rsid w:val="0092339B"/>
    <w:rsid w:val="009272CC"/>
    <w:rsid w:val="0093065C"/>
    <w:rsid w:val="009338CF"/>
    <w:rsid w:val="00947121"/>
    <w:rsid w:val="009520DA"/>
    <w:rsid w:val="00954C51"/>
    <w:rsid w:val="00957EEA"/>
    <w:rsid w:val="009A4427"/>
    <w:rsid w:val="009B1AC4"/>
    <w:rsid w:val="009D0609"/>
    <w:rsid w:val="009F1E1D"/>
    <w:rsid w:val="009F7F70"/>
    <w:rsid w:val="00A0146A"/>
    <w:rsid w:val="00A03DB5"/>
    <w:rsid w:val="00A160BD"/>
    <w:rsid w:val="00A337C9"/>
    <w:rsid w:val="00A41E4B"/>
    <w:rsid w:val="00A47195"/>
    <w:rsid w:val="00A55851"/>
    <w:rsid w:val="00A83820"/>
    <w:rsid w:val="00A973C2"/>
    <w:rsid w:val="00AC541F"/>
    <w:rsid w:val="00AC5873"/>
    <w:rsid w:val="00B15224"/>
    <w:rsid w:val="00B20CF8"/>
    <w:rsid w:val="00B357E6"/>
    <w:rsid w:val="00B361BF"/>
    <w:rsid w:val="00B37A7E"/>
    <w:rsid w:val="00B4204F"/>
    <w:rsid w:val="00B46A80"/>
    <w:rsid w:val="00B51A55"/>
    <w:rsid w:val="00B778CC"/>
    <w:rsid w:val="00BA66AA"/>
    <w:rsid w:val="00BD0620"/>
    <w:rsid w:val="00BE4BC0"/>
    <w:rsid w:val="00BE620A"/>
    <w:rsid w:val="00BF08FE"/>
    <w:rsid w:val="00C017D5"/>
    <w:rsid w:val="00C03B95"/>
    <w:rsid w:val="00C26973"/>
    <w:rsid w:val="00C63B63"/>
    <w:rsid w:val="00C7032A"/>
    <w:rsid w:val="00C842D1"/>
    <w:rsid w:val="00C84A40"/>
    <w:rsid w:val="00C8708D"/>
    <w:rsid w:val="00C87E87"/>
    <w:rsid w:val="00C9529A"/>
    <w:rsid w:val="00CA1559"/>
    <w:rsid w:val="00CA5EEC"/>
    <w:rsid w:val="00CB1369"/>
    <w:rsid w:val="00CC5079"/>
    <w:rsid w:val="00CD338A"/>
    <w:rsid w:val="00CE0B8B"/>
    <w:rsid w:val="00D04862"/>
    <w:rsid w:val="00D12B24"/>
    <w:rsid w:val="00D3290E"/>
    <w:rsid w:val="00D34DB4"/>
    <w:rsid w:val="00D74021"/>
    <w:rsid w:val="00D76F85"/>
    <w:rsid w:val="00D807B0"/>
    <w:rsid w:val="00D814B4"/>
    <w:rsid w:val="00D820EB"/>
    <w:rsid w:val="00D825C6"/>
    <w:rsid w:val="00D92135"/>
    <w:rsid w:val="00D94AB4"/>
    <w:rsid w:val="00D94B20"/>
    <w:rsid w:val="00DA0F51"/>
    <w:rsid w:val="00DC23A2"/>
    <w:rsid w:val="00DC2FA3"/>
    <w:rsid w:val="00DE4076"/>
    <w:rsid w:val="00DF3A3C"/>
    <w:rsid w:val="00E11B8D"/>
    <w:rsid w:val="00E25CE6"/>
    <w:rsid w:val="00E3403F"/>
    <w:rsid w:val="00E45EE3"/>
    <w:rsid w:val="00E47F8E"/>
    <w:rsid w:val="00E6144C"/>
    <w:rsid w:val="00E61AF7"/>
    <w:rsid w:val="00E75A68"/>
    <w:rsid w:val="00E948C8"/>
    <w:rsid w:val="00EA518D"/>
    <w:rsid w:val="00EA756A"/>
    <w:rsid w:val="00EB06AD"/>
    <w:rsid w:val="00EB389A"/>
    <w:rsid w:val="00EC4706"/>
    <w:rsid w:val="00ED4F87"/>
    <w:rsid w:val="00ED69E8"/>
    <w:rsid w:val="00EE0B48"/>
    <w:rsid w:val="00EE25CF"/>
    <w:rsid w:val="00EE3047"/>
    <w:rsid w:val="00EF53DD"/>
    <w:rsid w:val="00F1407E"/>
    <w:rsid w:val="00F1475C"/>
    <w:rsid w:val="00F15997"/>
    <w:rsid w:val="00F34B56"/>
    <w:rsid w:val="00F64B3A"/>
    <w:rsid w:val="00F9005E"/>
    <w:rsid w:val="00FA70AF"/>
    <w:rsid w:val="00FC4A17"/>
    <w:rsid w:val="00FE2027"/>
    <w:rsid w:val="00FE7F3B"/>
    <w:rsid w:val="00FF1D2F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FFD5A"/>
  <w15:docId w15:val="{D007623F-55C5-4C75-B40E-1906835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9F6"/>
    <w:rPr>
      <w:rFonts w:ascii="Book Antiqua" w:hAnsi="Book Antiqu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0C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CA6"/>
    <w:rPr>
      <w:rFonts w:ascii="Book Antiqua" w:hAnsi="Book Antiqu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0C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B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BD1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unhideWhenUsed/>
    <w:rsid w:val="00613B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BD1"/>
    <w:rPr>
      <w:rFonts w:ascii="Book Antiqua" w:hAnsi="Book Antiqua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1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13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1301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3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301"/>
    <w:rPr>
      <w:rFonts w:ascii="Book Antiqua" w:hAnsi="Book Antiqu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301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9D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9DC"/>
    <w:rPr>
      <w:rFonts w:ascii="Book Antiqua" w:hAnsi="Book Antiqu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E29DC"/>
    <w:rPr>
      <w:vertAlign w:val="superscript"/>
    </w:rPr>
  </w:style>
  <w:style w:type="paragraph" w:styleId="Revize">
    <w:name w:val="Revision"/>
    <w:hidden/>
    <w:uiPriority w:val="99"/>
    <w:semiHidden/>
    <w:rsid w:val="00CA1559"/>
    <w:rPr>
      <w:rFonts w:ascii="Book Antiqua" w:hAnsi="Book Antiqua"/>
      <w:sz w:val="24"/>
    </w:rPr>
  </w:style>
  <w:style w:type="paragraph" w:styleId="Odstavecseseznamem">
    <w:name w:val="List Paragraph"/>
    <w:basedOn w:val="Normln"/>
    <w:uiPriority w:val="34"/>
    <w:qFormat/>
    <w:rsid w:val="0053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A39A-6349-4F4B-9352-B890041F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halir</cp:lastModifiedBy>
  <cp:revision>2</cp:revision>
  <cp:lastPrinted>2015-04-13T09:39:00Z</cp:lastPrinted>
  <dcterms:created xsi:type="dcterms:W3CDTF">2015-09-22T17:31:00Z</dcterms:created>
  <dcterms:modified xsi:type="dcterms:W3CDTF">2015-09-22T17:31:00Z</dcterms:modified>
</cp:coreProperties>
</file>