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462" w14:textId="2BFF52CC" w:rsidR="002D3FC6" w:rsidRPr="002D3FC6" w:rsidRDefault="002D3FC6" w:rsidP="39375E07">
      <w:pPr>
        <w:spacing w:after="120" w:line="288" w:lineRule="auto"/>
        <w:jc w:val="center"/>
        <w:rPr>
          <w:b/>
          <w:bCs/>
          <w:sz w:val="32"/>
          <w:szCs w:val="32"/>
          <w:lang w:val="cs-CZ"/>
        </w:rPr>
      </w:pPr>
      <w:r w:rsidRPr="39375E07">
        <w:rPr>
          <w:b/>
          <w:bCs/>
          <w:sz w:val="32"/>
          <w:szCs w:val="32"/>
          <w:lang w:val="cs-CZ"/>
        </w:rPr>
        <w:t>O</w:t>
      </w:r>
      <w:r w:rsidR="16F36145" w:rsidRPr="39375E07">
        <w:rPr>
          <w:b/>
          <w:bCs/>
          <w:sz w:val="32"/>
          <w:szCs w:val="32"/>
          <w:lang w:val="cs-CZ"/>
        </w:rPr>
        <w:t>tázky</w:t>
      </w:r>
      <w:r w:rsidRPr="39375E07">
        <w:rPr>
          <w:b/>
          <w:bCs/>
          <w:sz w:val="32"/>
          <w:szCs w:val="32"/>
          <w:lang w:val="cs-CZ"/>
        </w:rPr>
        <w:t xml:space="preserve"> ke</w:t>
      </w:r>
      <w:r w:rsidR="006C4E66" w:rsidRPr="39375E07">
        <w:rPr>
          <w:b/>
          <w:bCs/>
          <w:sz w:val="32"/>
          <w:szCs w:val="32"/>
          <w:lang w:val="cs-CZ"/>
        </w:rPr>
        <w:t xml:space="preserve"> </w:t>
      </w:r>
      <w:r w:rsidR="00AB2270" w:rsidRPr="39375E07">
        <w:rPr>
          <w:b/>
          <w:bCs/>
          <w:sz w:val="32"/>
          <w:szCs w:val="32"/>
          <w:lang w:val="cs-CZ"/>
        </w:rPr>
        <w:t>státní závěrečné zkouš</w:t>
      </w:r>
      <w:r w:rsidRPr="39375E07">
        <w:rPr>
          <w:b/>
          <w:bCs/>
          <w:sz w:val="32"/>
          <w:szCs w:val="32"/>
          <w:lang w:val="cs-CZ"/>
        </w:rPr>
        <w:t>ce</w:t>
      </w:r>
      <w:r w:rsidR="00F91D00" w:rsidRPr="39375E07">
        <w:rPr>
          <w:b/>
          <w:bCs/>
          <w:sz w:val="32"/>
          <w:szCs w:val="32"/>
          <w:lang w:val="cs-CZ"/>
        </w:rPr>
        <w:t xml:space="preserve"> (verze </w:t>
      </w:r>
      <w:r w:rsidR="00182C95" w:rsidRPr="39375E07">
        <w:rPr>
          <w:b/>
          <w:bCs/>
          <w:sz w:val="32"/>
          <w:szCs w:val="32"/>
          <w:lang w:val="cs-CZ"/>
        </w:rPr>
        <w:t>listopad</w:t>
      </w:r>
      <w:r w:rsidR="00F91D00" w:rsidRPr="39375E07">
        <w:rPr>
          <w:b/>
          <w:bCs/>
          <w:sz w:val="32"/>
          <w:szCs w:val="32"/>
          <w:lang w:val="cs-CZ"/>
        </w:rPr>
        <w:t xml:space="preserve"> 20</w:t>
      </w:r>
      <w:r w:rsidR="00182C95" w:rsidRPr="39375E07">
        <w:rPr>
          <w:b/>
          <w:bCs/>
          <w:sz w:val="32"/>
          <w:szCs w:val="32"/>
          <w:lang w:val="cs-CZ"/>
        </w:rPr>
        <w:t>23</w:t>
      </w:r>
      <w:r w:rsidR="00F91D00" w:rsidRPr="39375E07">
        <w:rPr>
          <w:b/>
          <w:bCs/>
          <w:sz w:val="32"/>
          <w:szCs w:val="32"/>
          <w:lang w:val="cs-CZ"/>
        </w:rPr>
        <w:t>)</w:t>
      </w:r>
    </w:p>
    <w:p w14:paraId="548A411C" w14:textId="77777777" w:rsidR="002D3FC6" w:rsidRDefault="002D3FC6" w:rsidP="00647EB7">
      <w:pPr>
        <w:spacing w:after="120" w:line="288" w:lineRule="auto"/>
        <w:jc w:val="both"/>
        <w:rPr>
          <w:b/>
          <w:sz w:val="24"/>
          <w:lang w:val="cs-CZ"/>
        </w:rPr>
      </w:pPr>
    </w:p>
    <w:p w14:paraId="56F0C362" w14:textId="76CCB69E" w:rsidR="002D3FC6" w:rsidRDefault="002D3FC6" w:rsidP="00F31D6D">
      <w:pPr>
        <w:spacing w:after="120" w:line="360" w:lineRule="auto"/>
        <w:jc w:val="both"/>
        <w:rPr>
          <w:b/>
          <w:sz w:val="24"/>
          <w:lang w:val="cs-CZ"/>
        </w:rPr>
      </w:pPr>
      <w:r>
        <w:rPr>
          <w:b/>
          <w:sz w:val="24"/>
          <w:lang w:val="cs-CZ"/>
        </w:rPr>
        <w:t>Obor:</w:t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 w:rsidR="00AB2270" w:rsidRPr="004C1437">
        <w:rPr>
          <w:b/>
          <w:sz w:val="24"/>
          <w:lang w:val="cs-CZ"/>
        </w:rPr>
        <w:t>Evropsk</w:t>
      </w:r>
      <w:r w:rsidR="00182C95">
        <w:rPr>
          <w:b/>
          <w:sz w:val="24"/>
          <w:lang w:val="cs-CZ"/>
        </w:rPr>
        <w:t>é právo a politiky EU</w:t>
      </w:r>
    </w:p>
    <w:p w14:paraId="36C19799" w14:textId="119473B2" w:rsidR="7EC04BF9" w:rsidRDefault="7EC04BF9" w:rsidP="00F31D6D">
      <w:pPr>
        <w:spacing w:after="120" w:line="360" w:lineRule="auto"/>
        <w:jc w:val="both"/>
        <w:rPr>
          <w:b/>
          <w:bCs/>
          <w:sz w:val="24"/>
          <w:lang w:val="cs-CZ"/>
        </w:rPr>
      </w:pPr>
      <w:r w:rsidRPr="39375E07">
        <w:rPr>
          <w:b/>
          <w:bCs/>
          <w:sz w:val="24"/>
          <w:lang w:val="cs-CZ"/>
        </w:rPr>
        <w:t>Předmět</w:t>
      </w:r>
      <w:r w:rsidR="002D3FC6" w:rsidRPr="39375E07">
        <w:rPr>
          <w:b/>
          <w:bCs/>
          <w:sz w:val="24"/>
          <w:lang w:val="cs-CZ"/>
        </w:rPr>
        <w:t xml:space="preserve">: </w:t>
      </w:r>
      <w:r w:rsidRPr="00005EA2">
        <w:rPr>
          <w:lang w:val="cs-CZ"/>
        </w:rPr>
        <w:tab/>
      </w:r>
      <w:r w:rsidR="00182C95" w:rsidRPr="39375E07">
        <w:rPr>
          <w:b/>
          <w:bCs/>
          <w:sz w:val="24"/>
          <w:lang w:val="cs-CZ"/>
        </w:rPr>
        <w:t>Právní rámec a praxe politik EU</w:t>
      </w:r>
    </w:p>
    <w:p w14:paraId="0E9F10BF" w14:textId="454A3872" w:rsidR="006C4E66" w:rsidRPr="00F92889" w:rsidRDefault="006C4E66" w:rsidP="00F31D6D">
      <w:pPr>
        <w:spacing w:after="120" w:line="360" w:lineRule="auto"/>
        <w:jc w:val="both"/>
        <w:rPr>
          <w:sz w:val="24"/>
          <w:lang w:val="cs-CZ"/>
        </w:rPr>
      </w:pPr>
    </w:p>
    <w:p w14:paraId="0752281C" w14:textId="72C69213" w:rsidR="001E34FF" w:rsidRDefault="62BFC014" w:rsidP="00F31D6D">
      <w:pPr>
        <w:spacing w:after="120" w:line="360" w:lineRule="auto"/>
        <w:jc w:val="both"/>
        <w:rPr>
          <w:sz w:val="24"/>
          <w:lang w:val="cs-CZ"/>
        </w:rPr>
      </w:pPr>
      <w:r w:rsidRPr="39375E07">
        <w:rPr>
          <w:b/>
          <w:bCs/>
          <w:sz w:val="24"/>
          <w:u w:val="single"/>
          <w:lang w:val="cs-CZ"/>
        </w:rPr>
        <w:t>Průběh</w:t>
      </w:r>
      <w:r w:rsidR="001E34FF" w:rsidRPr="39375E07">
        <w:rPr>
          <w:b/>
          <w:bCs/>
          <w:sz w:val="24"/>
          <w:u w:val="single"/>
          <w:lang w:val="cs-CZ"/>
        </w:rPr>
        <w:t>:</w:t>
      </w:r>
      <w:r w:rsidR="001E34FF" w:rsidRPr="39375E07">
        <w:rPr>
          <w:sz w:val="24"/>
          <w:lang w:val="cs-CZ"/>
        </w:rPr>
        <w:t xml:space="preserve"> </w:t>
      </w:r>
    </w:p>
    <w:p w14:paraId="75D980E7" w14:textId="4C685AEA" w:rsidR="00242929" w:rsidRDefault="00F91D00" w:rsidP="00F31D6D">
      <w:pPr>
        <w:spacing w:after="120" w:line="360" w:lineRule="auto"/>
        <w:jc w:val="both"/>
        <w:rPr>
          <w:sz w:val="24"/>
          <w:lang w:val="cs-CZ"/>
        </w:rPr>
      </w:pPr>
      <w:r w:rsidRPr="39375E07">
        <w:rPr>
          <w:sz w:val="24"/>
          <w:lang w:val="cs-CZ"/>
        </w:rPr>
        <w:t>Vždy se losuje konkrétní otázka z </w:t>
      </w:r>
      <w:r w:rsidR="03B01933" w:rsidRPr="39375E07">
        <w:rPr>
          <w:sz w:val="24"/>
          <w:lang w:val="cs-CZ"/>
        </w:rPr>
        <w:t>okruhu</w:t>
      </w:r>
      <w:r w:rsidRPr="39375E07">
        <w:rPr>
          <w:sz w:val="24"/>
          <w:lang w:val="cs-CZ"/>
        </w:rPr>
        <w:t xml:space="preserve"> </w:t>
      </w:r>
      <w:r w:rsidRPr="00C36209">
        <w:rPr>
          <w:sz w:val="24"/>
          <w:lang w:val="cs-CZ"/>
        </w:rPr>
        <w:t>(</w:t>
      </w:r>
      <w:r w:rsidR="00C36209">
        <w:rPr>
          <w:sz w:val="24"/>
          <w:lang w:val="cs-CZ"/>
        </w:rPr>
        <w:t xml:space="preserve">např. 1c) </w:t>
      </w:r>
      <w:r w:rsidR="00C36209" w:rsidRPr="00C36209">
        <w:rPr>
          <w:sz w:val="24"/>
          <w:lang w:val="cs-CZ"/>
        </w:rPr>
        <w:t>Analýza postojů nejdůležitějších současných českých parlamentních stran k evropské integraci, včetně konkrétních příkladů</w:t>
      </w:r>
      <w:r w:rsidR="00C36209">
        <w:rPr>
          <w:sz w:val="24"/>
          <w:lang w:val="cs-CZ"/>
        </w:rPr>
        <w:t xml:space="preserve"> (okruh Česká republika v Evropské unii)</w:t>
      </w:r>
      <w:r w:rsidRPr="00C36209">
        <w:rPr>
          <w:sz w:val="24"/>
          <w:lang w:val="cs-CZ"/>
        </w:rPr>
        <w:t>)</w:t>
      </w:r>
      <w:r w:rsidR="00E57676">
        <w:rPr>
          <w:sz w:val="24"/>
          <w:lang w:val="cs-CZ"/>
        </w:rPr>
        <w:t>.</w:t>
      </w:r>
    </w:p>
    <w:p w14:paraId="0EF686C3" w14:textId="1EBE777E" w:rsidR="00FB06F1" w:rsidRDefault="00242929" w:rsidP="00F31D6D">
      <w:pPr>
        <w:spacing w:after="120" w:line="360" w:lineRule="auto"/>
        <w:jc w:val="both"/>
        <w:rPr>
          <w:sz w:val="24"/>
          <w:lang w:val="cs-CZ"/>
        </w:rPr>
      </w:pPr>
      <w:r w:rsidRPr="39375E07">
        <w:rPr>
          <w:sz w:val="24"/>
          <w:lang w:val="cs-CZ"/>
        </w:rPr>
        <w:t xml:space="preserve">Při přípravě </w:t>
      </w:r>
      <w:r w:rsidR="007453D3" w:rsidRPr="39375E07">
        <w:rPr>
          <w:sz w:val="24"/>
          <w:lang w:val="cs-CZ"/>
        </w:rPr>
        <w:t>můžete využívat</w:t>
      </w:r>
      <w:r w:rsidRPr="39375E07">
        <w:rPr>
          <w:sz w:val="24"/>
          <w:lang w:val="cs-CZ"/>
        </w:rPr>
        <w:t xml:space="preserve"> </w:t>
      </w:r>
      <w:r w:rsidR="007F2393" w:rsidRPr="39375E07">
        <w:rPr>
          <w:sz w:val="24"/>
          <w:lang w:val="cs-CZ"/>
        </w:rPr>
        <w:t>text zřizovacích smluv</w:t>
      </w:r>
      <w:r w:rsidR="00965C64" w:rsidRPr="39375E07">
        <w:rPr>
          <w:sz w:val="24"/>
          <w:lang w:val="cs-CZ"/>
        </w:rPr>
        <w:t xml:space="preserve"> </w:t>
      </w:r>
      <w:r w:rsidR="00E00A9B" w:rsidRPr="39375E07">
        <w:rPr>
          <w:sz w:val="24"/>
          <w:lang w:val="cs-CZ"/>
        </w:rPr>
        <w:t>(</w:t>
      </w:r>
      <w:r w:rsidR="0002735B" w:rsidRPr="39375E07">
        <w:rPr>
          <w:sz w:val="24"/>
          <w:lang w:val="cs-CZ"/>
        </w:rPr>
        <w:t>SEU, SFEU</w:t>
      </w:r>
      <w:r w:rsidR="00E00A9B" w:rsidRPr="39375E07">
        <w:rPr>
          <w:sz w:val="24"/>
          <w:lang w:val="cs-CZ"/>
        </w:rPr>
        <w:t>)</w:t>
      </w:r>
      <w:r w:rsidR="007453D3" w:rsidRPr="39375E07">
        <w:rPr>
          <w:sz w:val="24"/>
          <w:lang w:val="cs-CZ"/>
        </w:rPr>
        <w:t xml:space="preserve">, bude k dispozici </w:t>
      </w:r>
      <w:r w:rsidR="00F5362A" w:rsidRPr="39375E07">
        <w:rPr>
          <w:sz w:val="24"/>
          <w:lang w:val="cs-CZ"/>
        </w:rPr>
        <w:t>příslušné ÚZ.</w:t>
      </w:r>
    </w:p>
    <w:p w14:paraId="25098030" w14:textId="7EB5E5B8" w:rsidR="00FB06F1" w:rsidRDefault="00FB06F1" w:rsidP="00F31D6D">
      <w:pPr>
        <w:spacing w:after="120" w:line="360" w:lineRule="auto"/>
        <w:jc w:val="both"/>
        <w:rPr>
          <w:sz w:val="24"/>
          <w:lang w:val="cs-CZ"/>
        </w:rPr>
      </w:pPr>
      <w:r w:rsidRPr="39375E07">
        <w:rPr>
          <w:sz w:val="24"/>
          <w:lang w:val="cs-CZ"/>
        </w:rPr>
        <w:t>Ve všech případech bude kladen důraz na znalosti aktuální situace a konkrétních záležitostí,</w:t>
      </w:r>
      <w:r w:rsidR="10EBAAE2" w:rsidRPr="39375E07">
        <w:rPr>
          <w:sz w:val="24"/>
          <w:lang w:val="cs-CZ"/>
        </w:rPr>
        <w:t xml:space="preserve"> proto se</w:t>
      </w:r>
      <w:r w:rsidRPr="39375E07">
        <w:rPr>
          <w:sz w:val="24"/>
          <w:lang w:val="cs-CZ"/>
        </w:rPr>
        <w:t xml:space="preserve"> nespoléhejte pouze na knižní zdroje staršího data! Doporučujeme používat také portály jako </w:t>
      </w:r>
      <w:hyperlink r:id="rId10">
        <w:r w:rsidRPr="39375E07">
          <w:rPr>
            <w:rStyle w:val="Hypertextovodkaz"/>
            <w:sz w:val="24"/>
            <w:lang w:val="cs-CZ"/>
          </w:rPr>
          <w:t>www.euractiv.cz</w:t>
        </w:r>
      </w:hyperlink>
      <w:r w:rsidRPr="39375E07">
        <w:rPr>
          <w:sz w:val="24"/>
          <w:lang w:val="cs-CZ"/>
        </w:rPr>
        <w:t xml:space="preserve"> , </w:t>
      </w:r>
      <w:hyperlink r:id="rId11">
        <w:r w:rsidRPr="39375E07">
          <w:rPr>
            <w:rStyle w:val="Hypertextovodkaz"/>
            <w:sz w:val="24"/>
            <w:lang w:val="cs-CZ"/>
          </w:rPr>
          <w:t>www.euroskop.cz</w:t>
        </w:r>
      </w:hyperlink>
      <w:r w:rsidRPr="39375E07">
        <w:rPr>
          <w:sz w:val="24"/>
          <w:lang w:val="cs-CZ"/>
        </w:rPr>
        <w:t xml:space="preserve"> atd. </w:t>
      </w:r>
    </w:p>
    <w:p w14:paraId="788773D2" w14:textId="77777777" w:rsidR="006C4E66" w:rsidRPr="00F92889" w:rsidRDefault="006C4E66" w:rsidP="00F31D6D">
      <w:pPr>
        <w:spacing w:after="120" w:line="360" w:lineRule="auto"/>
        <w:jc w:val="both"/>
        <w:rPr>
          <w:sz w:val="24"/>
          <w:lang w:val="cs-CZ"/>
        </w:rPr>
      </w:pPr>
    </w:p>
    <w:p w14:paraId="02F5DAEC" w14:textId="1434507C" w:rsidR="00866DE7" w:rsidRPr="00F92889" w:rsidRDefault="0020619A" w:rsidP="00F31D6D">
      <w:pPr>
        <w:spacing w:after="120" w:line="360" w:lineRule="auto"/>
        <w:jc w:val="both"/>
        <w:rPr>
          <w:b/>
          <w:bCs/>
          <w:sz w:val="24"/>
          <w:lang w:val="cs-CZ"/>
        </w:rPr>
      </w:pPr>
      <w:r w:rsidRPr="39375E07">
        <w:rPr>
          <w:b/>
          <w:bCs/>
          <w:sz w:val="24"/>
          <w:lang w:val="cs-CZ"/>
        </w:rPr>
        <w:t>Okruhy</w:t>
      </w:r>
      <w:r w:rsidR="341D0CF4" w:rsidRPr="39375E07">
        <w:rPr>
          <w:b/>
          <w:bCs/>
          <w:sz w:val="24"/>
          <w:lang w:val="cs-CZ"/>
        </w:rPr>
        <w:t xml:space="preserve">: </w:t>
      </w:r>
    </w:p>
    <w:p w14:paraId="668EDAEC" w14:textId="7D7A3DF9" w:rsidR="00592470" w:rsidRPr="0081537E" w:rsidRDefault="00592470" w:rsidP="00F31D6D">
      <w:pPr>
        <w:numPr>
          <w:ilvl w:val="0"/>
          <w:numId w:val="13"/>
        </w:numPr>
        <w:spacing w:after="120" w:line="360" w:lineRule="auto"/>
        <w:jc w:val="both"/>
        <w:rPr>
          <w:b/>
          <w:bCs/>
          <w:sz w:val="24"/>
          <w:lang w:val="cs-CZ"/>
        </w:rPr>
      </w:pPr>
      <w:r w:rsidRPr="0081537E">
        <w:rPr>
          <w:b/>
          <w:bCs/>
          <w:sz w:val="24"/>
          <w:lang w:val="cs-CZ"/>
        </w:rPr>
        <w:t>Česká republika v Evropské unii</w:t>
      </w:r>
    </w:p>
    <w:p w14:paraId="18088BEF" w14:textId="641894B7" w:rsidR="0020619A" w:rsidRPr="0081537E" w:rsidRDefault="005A6C57" w:rsidP="00F31D6D">
      <w:pPr>
        <w:pStyle w:val="Odstavecseseznamem"/>
        <w:spacing w:after="120" w:line="360" w:lineRule="auto"/>
        <w:ind w:left="1068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Otázky k okruhu:</w:t>
      </w:r>
      <w:r w:rsidR="00803D18" w:rsidRPr="0081537E">
        <w:rPr>
          <w:sz w:val="24"/>
          <w:lang w:val="cs-CZ"/>
        </w:rPr>
        <w:t xml:space="preserve"> </w:t>
      </w:r>
    </w:p>
    <w:p w14:paraId="1AED0D1E" w14:textId="2A257CB8" w:rsidR="008C09FC" w:rsidRPr="0081537E" w:rsidRDefault="00C36209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V</w:t>
      </w:r>
      <w:r w:rsidR="4F5B1E15" w:rsidRPr="0081537E">
        <w:rPr>
          <w:sz w:val="24"/>
          <w:lang w:val="cs-CZ"/>
        </w:rPr>
        <w:t xml:space="preserve">ztahy mezi ČSFR/ČR a ES/EU od roku 1990 do r. 1996 </w:t>
      </w:r>
    </w:p>
    <w:p w14:paraId="6E51D722" w14:textId="6B8A8ACD" w:rsidR="00592470" w:rsidRPr="0081537E" w:rsidRDefault="00577330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Přist</w:t>
      </w:r>
      <w:r w:rsidR="00E6461D" w:rsidRPr="0081537E">
        <w:rPr>
          <w:sz w:val="24"/>
          <w:lang w:val="cs-CZ"/>
        </w:rPr>
        <w:t>up</w:t>
      </w:r>
      <w:r w:rsidRPr="0081537E">
        <w:rPr>
          <w:sz w:val="24"/>
          <w:lang w:val="cs-CZ"/>
        </w:rPr>
        <w:t>ová</w:t>
      </w:r>
      <w:r w:rsidR="00E6461D" w:rsidRPr="0081537E">
        <w:rPr>
          <w:sz w:val="24"/>
          <w:lang w:val="cs-CZ"/>
        </w:rPr>
        <w:t>ní ČR</w:t>
      </w:r>
      <w:r w:rsidR="00C36209" w:rsidRPr="0081537E">
        <w:rPr>
          <w:sz w:val="24"/>
          <w:lang w:val="cs-CZ"/>
        </w:rPr>
        <w:t xml:space="preserve"> do EU – </w:t>
      </w:r>
      <w:r w:rsidR="00E6461D" w:rsidRPr="0081537E">
        <w:rPr>
          <w:sz w:val="24"/>
          <w:lang w:val="cs-CZ"/>
        </w:rPr>
        <w:t xml:space="preserve">od podání přihlášky do </w:t>
      </w:r>
      <w:r w:rsidR="0002735B" w:rsidRPr="0081537E">
        <w:rPr>
          <w:sz w:val="24"/>
          <w:lang w:val="cs-CZ"/>
        </w:rPr>
        <w:t>přistoupení, h</w:t>
      </w:r>
      <w:r w:rsidRPr="0081537E">
        <w:rPr>
          <w:sz w:val="24"/>
          <w:lang w:val="cs-CZ"/>
        </w:rPr>
        <w:t xml:space="preserve">lavní sporné body </w:t>
      </w:r>
      <w:r w:rsidR="0081537E">
        <w:rPr>
          <w:sz w:val="24"/>
          <w:lang w:val="cs-CZ"/>
        </w:rPr>
        <w:t xml:space="preserve">v </w:t>
      </w:r>
      <w:r w:rsidRPr="0081537E">
        <w:rPr>
          <w:sz w:val="24"/>
          <w:lang w:val="cs-CZ"/>
        </w:rPr>
        <w:t>jednání ČR o přistoupení, přechodná období</w:t>
      </w:r>
      <w:r w:rsidR="0F594C3C" w:rsidRPr="0081537E">
        <w:rPr>
          <w:sz w:val="24"/>
          <w:lang w:val="cs-CZ"/>
        </w:rPr>
        <w:t>, ratifikace</w:t>
      </w:r>
    </w:p>
    <w:p w14:paraId="5288ED41" w14:textId="36E3CB59" w:rsidR="00592470" w:rsidRPr="0081537E" w:rsidRDefault="0080112B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Analýza postojů </w:t>
      </w:r>
      <w:r w:rsidR="58185445" w:rsidRPr="0081537E">
        <w:rPr>
          <w:sz w:val="24"/>
          <w:lang w:val="cs-CZ"/>
        </w:rPr>
        <w:t>současných českých parlamentních</w:t>
      </w:r>
      <w:r w:rsidR="00DC2094" w:rsidRPr="0081537E">
        <w:rPr>
          <w:sz w:val="24"/>
          <w:lang w:val="cs-CZ"/>
        </w:rPr>
        <w:t xml:space="preserve"> stran </w:t>
      </w:r>
      <w:r w:rsidRPr="0081537E">
        <w:rPr>
          <w:sz w:val="24"/>
          <w:lang w:val="cs-CZ"/>
        </w:rPr>
        <w:t>k</w:t>
      </w:r>
      <w:r w:rsidR="00DC2094" w:rsidRPr="0081537E">
        <w:rPr>
          <w:sz w:val="24"/>
          <w:lang w:val="cs-CZ"/>
        </w:rPr>
        <w:t> </w:t>
      </w:r>
      <w:r w:rsidR="19E92EA6" w:rsidRPr="0081537E">
        <w:rPr>
          <w:sz w:val="24"/>
          <w:lang w:val="cs-CZ"/>
        </w:rPr>
        <w:t xml:space="preserve">evropské </w:t>
      </w:r>
      <w:r w:rsidRPr="0081537E">
        <w:rPr>
          <w:sz w:val="24"/>
          <w:lang w:val="cs-CZ"/>
        </w:rPr>
        <w:t>integraci</w:t>
      </w:r>
      <w:r w:rsidR="0002735B" w:rsidRPr="0081537E">
        <w:rPr>
          <w:sz w:val="24"/>
          <w:lang w:val="cs-CZ"/>
        </w:rPr>
        <w:t>, včetně konkrétních příkladů</w:t>
      </w:r>
    </w:p>
    <w:p w14:paraId="6E423D3B" w14:textId="77777777" w:rsidR="00592470" w:rsidRPr="0081537E" w:rsidRDefault="2DD801D5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Vnitrostátní institucionální rámec schvalování, prosazování a kontroly unijní politiky (role parlamentu, vlády, prezidenta a Ústavního so</w:t>
      </w:r>
      <w:r w:rsidR="7B7C1749" w:rsidRPr="0081537E">
        <w:rPr>
          <w:sz w:val="24"/>
          <w:lang w:val="cs-CZ"/>
        </w:rPr>
        <w:t>udu)</w:t>
      </w:r>
    </w:p>
    <w:p w14:paraId="19142F22" w14:textId="3BFCD9F4" w:rsidR="2DD801D5" w:rsidRPr="0081537E" w:rsidRDefault="00005EA2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Ratifikace Lisabonské smlouvy v ČR (včetně soudních sporů), zahraniční reakce na problémy při ní a její dopad na prosazování českých zájmů v EU</w:t>
      </w:r>
      <w:r w:rsidR="2DD801D5" w:rsidRPr="0081537E">
        <w:rPr>
          <w:sz w:val="24"/>
          <w:lang w:val="cs-CZ"/>
        </w:rPr>
        <w:t xml:space="preserve"> </w:t>
      </w:r>
    </w:p>
    <w:p w14:paraId="655FCAB4" w14:textId="5BFCF65D" w:rsidR="005A6C57" w:rsidRPr="0081537E" w:rsidRDefault="005A6C57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Postoje ČR (vlády, hlavních parlamentních stran) k otázkám dopravní, energetické, zemědělské politiky a životního prostředí </w:t>
      </w:r>
    </w:p>
    <w:p w14:paraId="26F057A0" w14:textId="1284303E" w:rsidR="005A6C57" w:rsidRPr="0081537E" w:rsidRDefault="005A6C57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lastRenderedPageBreak/>
        <w:t xml:space="preserve">Postoje ČR (vlády, hlavních parlamentních stran) k současným zahraničněpolitickým otázkám </w:t>
      </w:r>
    </w:p>
    <w:p w14:paraId="09C2B6DD" w14:textId="2ADA5AED" w:rsidR="005A6C57" w:rsidRPr="0081537E" w:rsidRDefault="08DBB89F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Postoje ČR (vlády, hlavních parlamentních stran) k zavedení eura (výhody a nevýhody pro českou ekonomiku a společnost, hlavní aktéři a zhodnocení plán</w:t>
      </w:r>
      <w:r w:rsidR="00C36209" w:rsidRPr="0081537E">
        <w:rPr>
          <w:sz w:val="24"/>
          <w:lang w:val="cs-CZ"/>
        </w:rPr>
        <w:t>u</w:t>
      </w:r>
      <w:r w:rsidRPr="0081537E">
        <w:rPr>
          <w:sz w:val="24"/>
          <w:lang w:val="cs-CZ"/>
        </w:rPr>
        <w:t xml:space="preserve"> zavedení)</w:t>
      </w:r>
    </w:p>
    <w:p w14:paraId="23C4A7BC" w14:textId="4D5723AD" w:rsidR="006C4E66" w:rsidRPr="0081537E" w:rsidRDefault="0081537E" w:rsidP="00F31D6D">
      <w:pPr>
        <w:numPr>
          <w:ilvl w:val="1"/>
          <w:numId w:val="13"/>
        </w:numPr>
        <w:spacing w:after="120" w:line="360" w:lineRule="auto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Rozpočet EU </w:t>
      </w:r>
      <w:r w:rsidR="00592470" w:rsidRPr="0081537E">
        <w:rPr>
          <w:sz w:val="24"/>
          <w:lang w:val="cs-CZ"/>
        </w:rPr>
        <w:t>a strukturální politika EU a ČR: vyjednávání, cíle, nástroje, hlavní priority, aktéři, efektivita pomoci</w:t>
      </w:r>
    </w:p>
    <w:p w14:paraId="4A6394E3" w14:textId="77777777" w:rsidR="006C4E66" w:rsidRPr="00E57676" w:rsidRDefault="00A402B3" w:rsidP="00F31D6D">
      <w:pPr>
        <w:numPr>
          <w:ilvl w:val="0"/>
          <w:numId w:val="18"/>
        </w:numPr>
        <w:spacing w:after="120" w:line="360" w:lineRule="auto"/>
        <w:jc w:val="both"/>
        <w:rPr>
          <w:b/>
          <w:bCs/>
          <w:sz w:val="24"/>
          <w:lang w:val="cs-CZ"/>
        </w:rPr>
      </w:pPr>
      <w:r w:rsidRPr="00E57676">
        <w:rPr>
          <w:b/>
          <w:bCs/>
          <w:sz w:val="24"/>
          <w:lang w:val="cs-CZ"/>
        </w:rPr>
        <w:t>V</w:t>
      </w:r>
      <w:r w:rsidR="006C4E66" w:rsidRPr="00E57676">
        <w:rPr>
          <w:b/>
          <w:bCs/>
          <w:sz w:val="24"/>
          <w:lang w:val="cs-CZ"/>
        </w:rPr>
        <w:t xml:space="preserve">ztahy </w:t>
      </w:r>
      <w:r w:rsidR="00C445EF" w:rsidRPr="00E57676">
        <w:rPr>
          <w:b/>
          <w:bCs/>
          <w:sz w:val="24"/>
          <w:lang w:val="cs-CZ"/>
        </w:rPr>
        <w:t>EU</w:t>
      </w:r>
      <w:r w:rsidR="00DF4149" w:rsidRPr="00E57676">
        <w:rPr>
          <w:b/>
          <w:bCs/>
          <w:sz w:val="24"/>
          <w:lang w:val="cs-CZ"/>
        </w:rPr>
        <w:t xml:space="preserve"> </w:t>
      </w:r>
      <w:r w:rsidR="002452B2" w:rsidRPr="00E57676">
        <w:rPr>
          <w:b/>
          <w:bCs/>
          <w:sz w:val="24"/>
          <w:lang w:val="cs-CZ"/>
        </w:rPr>
        <w:t xml:space="preserve">s významnými světovými regiony </w:t>
      </w:r>
      <w:r w:rsidR="00C445EF" w:rsidRPr="00E57676">
        <w:rPr>
          <w:b/>
          <w:bCs/>
          <w:sz w:val="24"/>
          <w:lang w:val="cs-CZ"/>
        </w:rPr>
        <w:t>nebo</w:t>
      </w:r>
      <w:r w:rsidR="002452B2" w:rsidRPr="00E57676">
        <w:rPr>
          <w:b/>
          <w:bCs/>
          <w:sz w:val="24"/>
          <w:lang w:val="cs-CZ"/>
        </w:rPr>
        <w:t xml:space="preserve"> státy </w:t>
      </w:r>
      <w:r w:rsidR="00AB2270" w:rsidRPr="00E57676">
        <w:rPr>
          <w:b/>
          <w:bCs/>
          <w:sz w:val="24"/>
          <w:lang w:val="cs-CZ"/>
        </w:rPr>
        <w:t xml:space="preserve">(obchodní </w:t>
      </w:r>
      <w:r w:rsidR="00C445EF" w:rsidRPr="00E57676">
        <w:rPr>
          <w:b/>
          <w:bCs/>
          <w:sz w:val="24"/>
          <w:lang w:val="cs-CZ"/>
        </w:rPr>
        <w:t>a</w:t>
      </w:r>
      <w:r w:rsidR="00AB2270" w:rsidRPr="00E57676">
        <w:rPr>
          <w:b/>
          <w:bCs/>
          <w:sz w:val="24"/>
          <w:lang w:val="cs-CZ"/>
        </w:rPr>
        <w:t xml:space="preserve"> politický rozměr</w:t>
      </w:r>
      <w:r w:rsidR="00FA5385" w:rsidRPr="00E57676">
        <w:rPr>
          <w:b/>
          <w:bCs/>
          <w:sz w:val="24"/>
          <w:lang w:val="cs-CZ"/>
        </w:rPr>
        <w:t>, stručný historický nástin</w:t>
      </w:r>
      <w:r w:rsidR="00F91D00" w:rsidRPr="00E57676">
        <w:rPr>
          <w:b/>
          <w:bCs/>
          <w:sz w:val="24"/>
          <w:lang w:val="cs-CZ"/>
        </w:rPr>
        <w:t>, aktuální problémy</w:t>
      </w:r>
      <w:r w:rsidR="00AB2270" w:rsidRPr="00E57676">
        <w:rPr>
          <w:b/>
          <w:bCs/>
          <w:sz w:val="24"/>
          <w:lang w:val="cs-CZ"/>
        </w:rPr>
        <w:t>)</w:t>
      </w:r>
    </w:p>
    <w:p w14:paraId="6953AE24" w14:textId="77777777" w:rsidR="00A402B3" w:rsidRPr="0081537E" w:rsidRDefault="00A402B3" w:rsidP="00F31D6D">
      <w:pPr>
        <w:spacing w:after="120" w:line="360" w:lineRule="auto"/>
        <w:ind w:left="1068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Otázky k okruhu:</w:t>
      </w:r>
    </w:p>
    <w:p w14:paraId="4A4C8793" w14:textId="77777777" w:rsidR="003E6540" w:rsidRPr="0081537E" w:rsidRDefault="003E6540" w:rsidP="00F31D6D">
      <w:pPr>
        <w:numPr>
          <w:ilvl w:val="1"/>
          <w:numId w:val="12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Vztahy </w:t>
      </w:r>
      <w:r w:rsidR="00C445EF" w:rsidRPr="0081537E">
        <w:rPr>
          <w:sz w:val="24"/>
          <w:lang w:val="cs-CZ"/>
        </w:rPr>
        <w:t>EU</w:t>
      </w:r>
      <w:r w:rsidRPr="0081537E">
        <w:rPr>
          <w:sz w:val="24"/>
          <w:lang w:val="cs-CZ"/>
        </w:rPr>
        <w:t xml:space="preserve"> a USA</w:t>
      </w:r>
    </w:p>
    <w:p w14:paraId="74F9ECD6" w14:textId="13693C10" w:rsidR="003E6540" w:rsidRPr="0081537E" w:rsidRDefault="4F5B1E15" w:rsidP="00F31D6D">
      <w:pPr>
        <w:numPr>
          <w:ilvl w:val="1"/>
          <w:numId w:val="12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Vztahy EU a zemí bývalého SSSR (Rusko, Východní partnerství</w:t>
      </w:r>
      <w:r w:rsidR="0081537E">
        <w:rPr>
          <w:sz w:val="24"/>
          <w:lang w:val="cs-CZ"/>
        </w:rPr>
        <w:t>, kandidátské země bývalého Sovětského svazu – Ukrajina, Moldávie, Gruzie)</w:t>
      </w:r>
    </w:p>
    <w:p w14:paraId="32FFD729" w14:textId="77777777" w:rsidR="00FA5385" w:rsidRPr="0081537E" w:rsidRDefault="00FA5385" w:rsidP="00F31D6D">
      <w:pPr>
        <w:numPr>
          <w:ilvl w:val="1"/>
          <w:numId w:val="12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Vztahy </w:t>
      </w:r>
      <w:r w:rsidR="00C445EF" w:rsidRPr="0081537E">
        <w:rPr>
          <w:sz w:val="24"/>
          <w:lang w:val="cs-CZ"/>
        </w:rPr>
        <w:t>EU</w:t>
      </w:r>
      <w:r w:rsidRPr="0081537E">
        <w:rPr>
          <w:sz w:val="24"/>
          <w:lang w:val="cs-CZ"/>
        </w:rPr>
        <w:t xml:space="preserve"> a Balkánu (ne</w:t>
      </w:r>
      <w:r w:rsidR="000D301A" w:rsidRPr="0081537E">
        <w:rPr>
          <w:sz w:val="24"/>
          <w:lang w:val="cs-CZ"/>
        </w:rPr>
        <w:t>č</w:t>
      </w:r>
      <w:r w:rsidRPr="0081537E">
        <w:rPr>
          <w:sz w:val="24"/>
          <w:lang w:val="cs-CZ"/>
        </w:rPr>
        <w:t>le</w:t>
      </w:r>
      <w:r w:rsidR="000D301A" w:rsidRPr="0081537E">
        <w:rPr>
          <w:sz w:val="24"/>
          <w:lang w:val="cs-CZ"/>
        </w:rPr>
        <w:t>n</w:t>
      </w:r>
      <w:r w:rsidRPr="0081537E">
        <w:rPr>
          <w:sz w:val="24"/>
          <w:lang w:val="cs-CZ"/>
        </w:rPr>
        <w:t>ské země), Turecko</w:t>
      </w:r>
    </w:p>
    <w:p w14:paraId="1BEE1ED5" w14:textId="77777777" w:rsidR="003E6540" w:rsidRPr="0081537E" w:rsidRDefault="00C445EF" w:rsidP="00F31D6D">
      <w:pPr>
        <w:numPr>
          <w:ilvl w:val="1"/>
          <w:numId w:val="12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EU</w:t>
      </w:r>
      <w:r w:rsidR="003E6540" w:rsidRPr="0081537E">
        <w:rPr>
          <w:sz w:val="24"/>
          <w:lang w:val="cs-CZ"/>
        </w:rPr>
        <w:t xml:space="preserve"> a politika sousedství</w:t>
      </w:r>
      <w:r w:rsidR="00FA5385" w:rsidRPr="0081537E">
        <w:rPr>
          <w:sz w:val="24"/>
          <w:lang w:val="cs-CZ"/>
        </w:rPr>
        <w:t>, oblast Středomoří</w:t>
      </w:r>
      <w:r w:rsidRPr="0081537E">
        <w:rPr>
          <w:sz w:val="24"/>
          <w:lang w:val="cs-CZ"/>
        </w:rPr>
        <w:t xml:space="preserve"> a islámské země (mimo Turecko)</w:t>
      </w:r>
    </w:p>
    <w:p w14:paraId="19218A2D" w14:textId="7F67E113" w:rsidR="000D301A" w:rsidRPr="0081537E" w:rsidRDefault="000D301A" w:rsidP="00F31D6D">
      <w:pPr>
        <w:numPr>
          <w:ilvl w:val="1"/>
          <w:numId w:val="12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Vztahy </w:t>
      </w:r>
      <w:r w:rsidR="00C445EF" w:rsidRPr="0081537E">
        <w:rPr>
          <w:sz w:val="24"/>
          <w:lang w:val="cs-CZ"/>
        </w:rPr>
        <w:t>EU</w:t>
      </w:r>
      <w:r w:rsidRPr="0081537E">
        <w:rPr>
          <w:sz w:val="24"/>
          <w:lang w:val="cs-CZ"/>
        </w:rPr>
        <w:t xml:space="preserve"> </w:t>
      </w:r>
      <w:r w:rsidR="00592470" w:rsidRPr="0081537E">
        <w:rPr>
          <w:sz w:val="24"/>
          <w:lang w:val="cs-CZ"/>
        </w:rPr>
        <w:t>s Afrikou a Indopacifickou oblastí</w:t>
      </w:r>
      <w:r w:rsidRPr="0081537E">
        <w:rPr>
          <w:sz w:val="24"/>
          <w:lang w:val="cs-CZ"/>
        </w:rPr>
        <w:t xml:space="preserve"> </w:t>
      </w:r>
    </w:p>
    <w:p w14:paraId="5E4B5653" w14:textId="3CC61ACA" w:rsidR="00115E4E" w:rsidRPr="0081537E" w:rsidRDefault="00115E4E" w:rsidP="00F31D6D">
      <w:pPr>
        <w:numPr>
          <w:ilvl w:val="1"/>
          <w:numId w:val="12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Vztahy EU s jinými významnými mezinárodními organizacemi</w:t>
      </w:r>
    </w:p>
    <w:p w14:paraId="13889DEA" w14:textId="3FD8E8AB" w:rsidR="004A6CD7" w:rsidRPr="00E57676" w:rsidRDefault="00FB06F1" w:rsidP="00F31D6D">
      <w:pPr>
        <w:numPr>
          <w:ilvl w:val="0"/>
          <w:numId w:val="19"/>
        </w:numPr>
        <w:spacing w:after="120" w:line="360" w:lineRule="auto"/>
        <w:jc w:val="both"/>
        <w:rPr>
          <w:b/>
          <w:bCs/>
          <w:sz w:val="24"/>
          <w:lang w:val="cs-CZ"/>
        </w:rPr>
      </w:pPr>
      <w:r w:rsidRPr="00E57676">
        <w:rPr>
          <w:b/>
          <w:bCs/>
          <w:sz w:val="24"/>
          <w:lang w:val="cs-CZ"/>
        </w:rPr>
        <w:t>Vývoj s</w:t>
      </w:r>
      <w:r w:rsidR="006E2430" w:rsidRPr="00E57676">
        <w:rPr>
          <w:b/>
          <w:bCs/>
          <w:sz w:val="24"/>
          <w:lang w:val="cs-CZ"/>
        </w:rPr>
        <w:t>polečn</w:t>
      </w:r>
      <w:r w:rsidRPr="00E57676">
        <w:rPr>
          <w:b/>
          <w:bCs/>
          <w:sz w:val="24"/>
          <w:lang w:val="cs-CZ"/>
        </w:rPr>
        <w:t>é</w:t>
      </w:r>
      <w:r w:rsidR="004A6CD7" w:rsidRPr="00E57676">
        <w:rPr>
          <w:b/>
          <w:bCs/>
          <w:sz w:val="24"/>
          <w:lang w:val="cs-CZ"/>
        </w:rPr>
        <w:t xml:space="preserve"> za</w:t>
      </w:r>
      <w:r w:rsidR="006E2430" w:rsidRPr="00E57676">
        <w:rPr>
          <w:b/>
          <w:bCs/>
          <w:sz w:val="24"/>
          <w:lang w:val="cs-CZ"/>
        </w:rPr>
        <w:t>hraniční a bezpečnostní politik</w:t>
      </w:r>
      <w:r w:rsidRPr="00E57676">
        <w:rPr>
          <w:b/>
          <w:bCs/>
          <w:sz w:val="24"/>
          <w:lang w:val="cs-CZ"/>
        </w:rPr>
        <w:t>y</w:t>
      </w:r>
      <w:r w:rsidR="004A6CD7" w:rsidRPr="00E57676">
        <w:rPr>
          <w:b/>
          <w:bCs/>
          <w:sz w:val="24"/>
          <w:lang w:val="cs-CZ"/>
        </w:rPr>
        <w:t xml:space="preserve"> </w:t>
      </w:r>
      <w:r w:rsidRPr="00E57676">
        <w:rPr>
          <w:b/>
          <w:bCs/>
          <w:sz w:val="24"/>
          <w:lang w:val="cs-CZ"/>
        </w:rPr>
        <w:t xml:space="preserve">a </w:t>
      </w:r>
      <w:r w:rsidR="00115E4E" w:rsidRPr="00E57676">
        <w:rPr>
          <w:b/>
          <w:bCs/>
          <w:sz w:val="24"/>
          <w:lang w:val="cs-CZ"/>
        </w:rPr>
        <w:t>společné</w:t>
      </w:r>
      <w:r w:rsidR="006E2430" w:rsidRPr="00E57676">
        <w:rPr>
          <w:b/>
          <w:bCs/>
          <w:sz w:val="24"/>
          <w:lang w:val="cs-CZ"/>
        </w:rPr>
        <w:t xml:space="preserve"> obrann</w:t>
      </w:r>
      <w:r w:rsidRPr="00E57676">
        <w:rPr>
          <w:b/>
          <w:bCs/>
          <w:sz w:val="24"/>
          <w:lang w:val="cs-CZ"/>
        </w:rPr>
        <w:t>é</w:t>
      </w:r>
      <w:r w:rsidR="00400FC7" w:rsidRPr="00E57676">
        <w:rPr>
          <w:b/>
          <w:bCs/>
          <w:sz w:val="24"/>
          <w:lang w:val="cs-CZ"/>
        </w:rPr>
        <w:t xml:space="preserve"> a bezpečnostní politiky v letech </w:t>
      </w:r>
      <w:proofErr w:type="gramStart"/>
      <w:r w:rsidRPr="00E57676">
        <w:rPr>
          <w:b/>
          <w:bCs/>
          <w:sz w:val="24"/>
          <w:lang w:val="cs-CZ"/>
        </w:rPr>
        <w:t>1993-současnost</w:t>
      </w:r>
      <w:proofErr w:type="gramEnd"/>
    </w:p>
    <w:p w14:paraId="7B1ED5CC" w14:textId="77777777" w:rsidR="00273523" w:rsidRPr="0081537E" w:rsidRDefault="00273523" w:rsidP="00F31D6D">
      <w:pPr>
        <w:spacing w:after="120" w:line="360" w:lineRule="auto"/>
        <w:ind w:left="1068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Otázky k okruhu:</w:t>
      </w:r>
    </w:p>
    <w:p w14:paraId="68FCF15D" w14:textId="0A0ED7F1" w:rsidR="00FB06F1" w:rsidRPr="0081537E" w:rsidRDefault="00FB06F1" w:rsidP="00F31D6D">
      <w:pPr>
        <w:numPr>
          <w:ilvl w:val="0"/>
          <w:numId w:val="2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Vývoj zahraničněpolitické a bezpečnostní spolupráce členských států ES v letech 1945-1993</w:t>
      </w:r>
    </w:p>
    <w:p w14:paraId="4AC4592C" w14:textId="175F9B3C" w:rsidR="00407008" w:rsidRPr="0081537E" w:rsidRDefault="00FB06F1" w:rsidP="00F31D6D">
      <w:pPr>
        <w:numPr>
          <w:ilvl w:val="0"/>
          <w:numId w:val="2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Vývoj SZBP </w:t>
      </w:r>
      <w:r w:rsidR="00407008" w:rsidRPr="0081537E">
        <w:rPr>
          <w:sz w:val="24"/>
          <w:lang w:val="cs-CZ"/>
        </w:rPr>
        <w:t xml:space="preserve">od roku 1993 do </w:t>
      </w:r>
      <w:r w:rsidR="0081537E">
        <w:rPr>
          <w:sz w:val="24"/>
          <w:lang w:val="cs-CZ"/>
        </w:rPr>
        <w:t>současnosti</w:t>
      </w:r>
      <w:r w:rsidR="00407008" w:rsidRPr="0081537E">
        <w:rPr>
          <w:sz w:val="24"/>
          <w:lang w:val="cs-CZ"/>
        </w:rPr>
        <w:t xml:space="preserve"> (nástroje, aktéři, efektivita</w:t>
      </w:r>
      <w:r w:rsidR="003F670D" w:rsidRPr="0081537E">
        <w:rPr>
          <w:sz w:val="24"/>
          <w:lang w:val="cs-CZ"/>
        </w:rPr>
        <w:t>)</w:t>
      </w:r>
    </w:p>
    <w:p w14:paraId="699DC566" w14:textId="29405CA2" w:rsidR="00456403" w:rsidRPr="0081537E" w:rsidRDefault="00407008" w:rsidP="00F31D6D">
      <w:pPr>
        <w:numPr>
          <w:ilvl w:val="0"/>
          <w:numId w:val="23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Vývoj </w:t>
      </w:r>
      <w:r w:rsidR="00592470" w:rsidRPr="0081537E">
        <w:rPr>
          <w:sz w:val="24"/>
          <w:lang w:val="cs-CZ"/>
        </w:rPr>
        <w:t>S</w:t>
      </w:r>
      <w:r w:rsidRPr="0081537E">
        <w:rPr>
          <w:sz w:val="24"/>
          <w:lang w:val="cs-CZ"/>
        </w:rPr>
        <w:t xml:space="preserve">BOP od St. Malo k založení sil rychlé reakce, spolupráce </w:t>
      </w:r>
      <w:r w:rsidR="00F519D8" w:rsidRPr="0081537E">
        <w:rPr>
          <w:sz w:val="24"/>
          <w:lang w:val="cs-CZ"/>
        </w:rPr>
        <w:t xml:space="preserve">a konflikty </w:t>
      </w:r>
      <w:r w:rsidRPr="0081537E">
        <w:rPr>
          <w:sz w:val="24"/>
          <w:lang w:val="cs-CZ"/>
        </w:rPr>
        <w:t>s</w:t>
      </w:r>
      <w:r w:rsidR="00167977" w:rsidRPr="0081537E">
        <w:rPr>
          <w:sz w:val="24"/>
          <w:lang w:val="cs-CZ"/>
        </w:rPr>
        <w:t> </w:t>
      </w:r>
      <w:r w:rsidRPr="0081537E">
        <w:rPr>
          <w:sz w:val="24"/>
          <w:lang w:val="cs-CZ"/>
        </w:rPr>
        <w:t>NATO</w:t>
      </w:r>
      <w:r w:rsidR="00167977" w:rsidRPr="0081537E">
        <w:rPr>
          <w:sz w:val="24"/>
          <w:lang w:val="cs-CZ"/>
        </w:rPr>
        <w:t xml:space="preserve"> (včetně </w:t>
      </w:r>
      <w:r w:rsidR="00FB06F1" w:rsidRPr="0081537E">
        <w:rPr>
          <w:sz w:val="24"/>
          <w:lang w:val="cs-CZ"/>
        </w:rPr>
        <w:t>pozic důležitých členských zemí),</w:t>
      </w:r>
      <w:r w:rsidR="00C36209" w:rsidRPr="0081537E">
        <w:rPr>
          <w:sz w:val="24"/>
          <w:lang w:val="cs-CZ"/>
        </w:rPr>
        <w:t xml:space="preserve"> vojenské a civilní mise EU</w:t>
      </w:r>
      <w:r w:rsidR="00FB06F1" w:rsidRPr="0081537E">
        <w:rPr>
          <w:sz w:val="24"/>
          <w:lang w:val="cs-CZ"/>
        </w:rPr>
        <w:t xml:space="preserve"> ve třetích zemích</w:t>
      </w:r>
      <w:r w:rsidR="00592470" w:rsidRPr="0081537E">
        <w:rPr>
          <w:sz w:val="24"/>
          <w:lang w:val="cs-CZ"/>
        </w:rPr>
        <w:t>, PESCO</w:t>
      </w:r>
    </w:p>
    <w:p w14:paraId="64AAC0C8" w14:textId="77777777" w:rsidR="00B66D5F" w:rsidRPr="00E57676" w:rsidRDefault="00121EA1" w:rsidP="00F31D6D">
      <w:pPr>
        <w:numPr>
          <w:ilvl w:val="0"/>
          <w:numId w:val="19"/>
        </w:numPr>
        <w:spacing w:after="120" w:line="360" w:lineRule="auto"/>
        <w:jc w:val="both"/>
        <w:rPr>
          <w:b/>
          <w:bCs/>
          <w:sz w:val="24"/>
          <w:lang w:val="cs-CZ"/>
        </w:rPr>
      </w:pPr>
      <w:r w:rsidRPr="00E57676">
        <w:rPr>
          <w:b/>
          <w:bCs/>
          <w:sz w:val="24"/>
          <w:lang w:val="cs-CZ"/>
        </w:rPr>
        <w:t>R</w:t>
      </w:r>
      <w:r w:rsidR="00B66D5F" w:rsidRPr="00E57676">
        <w:rPr>
          <w:b/>
          <w:bCs/>
          <w:sz w:val="24"/>
          <w:lang w:val="cs-CZ"/>
        </w:rPr>
        <w:t xml:space="preserve">ámcová orientace v hlavních </w:t>
      </w:r>
      <w:r w:rsidR="00400FC7" w:rsidRPr="00E57676">
        <w:rPr>
          <w:b/>
          <w:bCs/>
          <w:sz w:val="24"/>
          <w:lang w:val="cs-CZ"/>
        </w:rPr>
        <w:t>společn</w:t>
      </w:r>
      <w:r w:rsidR="00B66D5F" w:rsidRPr="00E57676">
        <w:rPr>
          <w:b/>
          <w:bCs/>
          <w:sz w:val="24"/>
          <w:lang w:val="cs-CZ"/>
        </w:rPr>
        <w:t xml:space="preserve">ých politikách </w:t>
      </w:r>
      <w:r w:rsidR="00C445EF" w:rsidRPr="00E57676">
        <w:rPr>
          <w:b/>
          <w:bCs/>
          <w:sz w:val="24"/>
          <w:lang w:val="cs-CZ"/>
        </w:rPr>
        <w:t>EU</w:t>
      </w:r>
      <w:r w:rsidR="00B66D5F" w:rsidRPr="00E57676">
        <w:rPr>
          <w:b/>
          <w:bCs/>
          <w:sz w:val="24"/>
          <w:lang w:val="cs-CZ"/>
        </w:rPr>
        <w:t xml:space="preserve"> (aktéři, </w:t>
      </w:r>
      <w:r w:rsidR="00D7739E" w:rsidRPr="00E57676">
        <w:rPr>
          <w:b/>
          <w:bCs/>
          <w:sz w:val="24"/>
          <w:lang w:val="cs-CZ"/>
        </w:rPr>
        <w:t xml:space="preserve">obsah, </w:t>
      </w:r>
      <w:r w:rsidR="00B66D5F" w:rsidRPr="00E57676">
        <w:rPr>
          <w:b/>
          <w:bCs/>
          <w:sz w:val="24"/>
          <w:lang w:val="cs-CZ"/>
        </w:rPr>
        <w:t>pravomoci, efektivita, financování</w:t>
      </w:r>
      <w:r w:rsidR="00557FD3" w:rsidRPr="00E57676">
        <w:rPr>
          <w:b/>
          <w:bCs/>
          <w:sz w:val="24"/>
          <w:lang w:val="cs-CZ"/>
        </w:rPr>
        <w:t>, důvody zavedení, vývoj a budoucnost</w:t>
      </w:r>
      <w:r w:rsidR="00167977" w:rsidRPr="00E57676">
        <w:rPr>
          <w:b/>
          <w:bCs/>
          <w:sz w:val="24"/>
          <w:lang w:val="cs-CZ"/>
        </w:rPr>
        <w:t xml:space="preserve"> včetně možných reforem</w:t>
      </w:r>
      <w:r w:rsidR="006E2430" w:rsidRPr="00E57676">
        <w:rPr>
          <w:b/>
          <w:bCs/>
          <w:sz w:val="24"/>
          <w:lang w:val="cs-CZ"/>
        </w:rPr>
        <w:t>, aktuální problémy</w:t>
      </w:r>
      <w:r w:rsidR="00D7739E" w:rsidRPr="00E57676">
        <w:rPr>
          <w:b/>
          <w:bCs/>
          <w:sz w:val="24"/>
          <w:lang w:val="cs-CZ"/>
        </w:rPr>
        <w:t>)</w:t>
      </w:r>
    </w:p>
    <w:p w14:paraId="05B293A0" w14:textId="77777777" w:rsidR="00D7739E" w:rsidRPr="0081537E" w:rsidRDefault="00D7739E" w:rsidP="00F31D6D">
      <w:pPr>
        <w:spacing w:after="120" w:line="360" w:lineRule="auto"/>
        <w:ind w:left="1068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lastRenderedPageBreak/>
        <w:t>Otázky k okruhu:</w:t>
      </w:r>
    </w:p>
    <w:p w14:paraId="2ED601DF" w14:textId="77777777" w:rsidR="004C1437" w:rsidRPr="0081537E" w:rsidRDefault="00121EA1" w:rsidP="00F31D6D">
      <w:pPr>
        <w:numPr>
          <w:ilvl w:val="0"/>
          <w:numId w:val="15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V</w:t>
      </w:r>
      <w:r w:rsidR="00135D38" w:rsidRPr="0081537E">
        <w:rPr>
          <w:sz w:val="24"/>
          <w:lang w:val="cs-CZ"/>
        </w:rPr>
        <w:t xml:space="preserve">nější </w:t>
      </w:r>
      <w:r w:rsidR="00400FC7" w:rsidRPr="0081537E">
        <w:rPr>
          <w:sz w:val="24"/>
          <w:lang w:val="cs-CZ"/>
        </w:rPr>
        <w:t xml:space="preserve">obchodní politika </w:t>
      </w:r>
      <w:r w:rsidR="00C445EF" w:rsidRPr="0081537E">
        <w:rPr>
          <w:sz w:val="24"/>
          <w:lang w:val="cs-CZ"/>
        </w:rPr>
        <w:t>EU</w:t>
      </w:r>
      <w:r w:rsidR="00400FC7" w:rsidRPr="0081537E">
        <w:rPr>
          <w:sz w:val="24"/>
          <w:lang w:val="cs-CZ"/>
        </w:rPr>
        <w:t xml:space="preserve"> </w:t>
      </w:r>
    </w:p>
    <w:p w14:paraId="631289F2" w14:textId="77777777" w:rsidR="00557FD3" w:rsidRPr="0081537E" w:rsidRDefault="00121EA1" w:rsidP="00F31D6D">
      <w:pPr>
        <w:numPr>
          <w:ilvl w:val="0"/>
          <w:numId w:val="15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S</w:t>
      </w:r>
      <w:r w:rsidR="00557FD3" w:rsidRPr="0081537E">
        <w:rPr>
          <w:sz w:val="24"/>
          <w:lang w:val="cs-CZ"/>
        </w:rPr>
        <w:t>polečná zemědělská politika</w:t>
      </w:r>
    </w:p>
    <w:p w14:paraId="5943031F" w14:textId="5450FCED" w:rsidR="00557FD3" w:rsidRPr="0081537E" w:rsidRDefault="00121EA1" w:rsidP="00F31D6D">
      <w:pPr>
        <w:numPr>
          <w:ilvl w:val="0"/>
          <w:numId w:val="15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R</w:t>
      </w:r>
      <w:r w:rsidR="00557FD3" w:rsidRPr="0081537E">
        <w:rPr>
          <w:sz w:val="24"/>
          <w:lang w:val="cs-CZ"/>
        </w:rPr>
        <w:t>egionální politika</w:t>
      </w:r>
      <w:r w:rsidR="00A30C97" w:rsidRPr="0081537E">
        <w:rPr>
          <w:sz w:val="24"/>
          <w:lang w:val="cs-CZ"/>
        </w:rPr>
        <w:t xml:space="preserve">, </w:t>
      </w:r>
      <w:r w:rsidR="00557FD3" w:rsidRPr="0081537E">
        <w:rPr>
          <w:sz w:val="24"/>
          <w:lang w:val="cs-CZ"/>
        </w:rPr>
        <w:t xml:space="preserve">strukturální </w:t>
      </w:r>
      <w:r w:rsidR="00A30C97" w:rsidRPr="0081537E">
        <w:rPr>
          <w:sz w:val="24"/>
          <w:lang w:val="cs-CZ"/>
        </w:rPr>
        <w:t xml:space="preserve">a investiční </w:t>
      </w:r>
      <w:r w:rsidR="00557FD3" w:rsidRPr="0081537E">
        <w:rPr>
          <w:sz w:val="24"/>
          <w:lang w:val="cs-CZ"/>
        </w:rPr>
        <w:t>fondy</w:t>
      </w:r>
      <w:r w:rsidR="00A30C97" w:rsidRPr="0081537E">
        <w:rPr>
          <w:sz w:val="24"/>
          <w:lang w:val="cs-CZ"/>
        </w:rPr>
        <w:t xml:space="preserve"> EU</w:t>
      </w:r>
    </w:p>
    <w:p w14:paraId="7ADB9FEA" w14:textId="3ED085F7" w:rsidR="00557FD3" w:rsidRPr="0081537E" w:rsidRDefault="00121EA1" w:rsidP="00F31D6D">
      <w:pPr>
        <w:numPr>
          <w:ilvl w:val="0"/>
          <w:numId w:val="15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O</w:t>
      </w:r>
      <w:r w:rsidR="00557FD3" w:rsidRPr="0081537E">
        <w:rPr>
          <w:sz w:val="24"/>
          <w:lang w:val="cs-CZ"/>
        </w:rPr>
        <w:t>chrana životního prostředí</w:t>
      </w:r>
      <w:r w:rsidR="00A30C97" w:rsidRPr="0081537E">
        <w:rPr>
          <w:sz w:val="24"/>
          <w:lang w:val="cs-CZ"/>
        </w:rPr>
        <w:t>, energetická a dopravní politika</w:t>
      </w:r>
    </w:p>
    <w:p w14:paraId="577CC90A" w14:textId="3BB7C1F8" w:rsidR="00626888" w:rsidRPr="0081537E" w:rsidRDefault="00C36209" w:rsidP="00F31D6D">
      <w:pPr>
        <w:numPr>
          <w:ilvl w:val="0"/>
          <w:numId w:val="15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H</w:t>
      </w:r>
      <w:r w:rsidR="4F5B1E15" w:rsidRPr="0081537E">
        <w:rPr>
          <w:sz w:val="24"/>
          <w:lang w:val="cs-CZ"/>
        </w:rPr>
        <w:t>ospodářská</w:t>
      </w:r>
      <w:r w:rsidRPr="0081537E">
        <w:rPr>
          <w:sz w:val="24"/>
          <w:lang w:val="cs-CZ"/>
        </w:rPr>
        <w:t xml:space="preserve"> a měnová</w:t>
      </w:r>
      <w:r w:rsidR="4F5B1E15" w:rsidRPr="0081537E">
        <w:rPr>
          <w:sz w:val="24"/>
          <w:lang w:val="cs-CZ"/>
        </w:rPr>
        <w:t xml:space="preserve"> unie </w:t>
      </w:r>
    </w:p>
    <w:p w14:paraId="0C2D9006" w14:textId="31512FF7" w:rsidR="00FE4E0E" w:rsidRPr="0081537E" w:rsidRDefault="00FE4E0E" w:rsidP="00F31D6D">
      <w:pPr>
        <w:numPr>
          <w:ilvl w:val="0"/>
          <w:numId w:val="15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Prostor svobody, bezpečnosti a práva (</w:t>
      </w:r>
      <w:r w:rsidR="00A30C97" w:rsidRPr="0081537E">
        <w:rPr>
          <w:sz w:val="24"/>
          <w:lang w:val="cs-CZ"/>
        </w:rPr>
        <w:t>azylová, migrační a</w:t>
      </w:r>
      <w:r w:rsidRPr="0081537E">
        <w:rPr>
          <w:sz w:val="24"/>
          <w:lang w:val="cs-CZ"/>
        </w:rPr>
        <w:t xml:space="preserve"> vízová politika</w:t>
      </w:r>
      <w:r w:rsidR="006E2430" w:rsidRPr="0081537E">
        <w:rPr>
          <w:sz w:val="24"/>
          <w:lang w:val="cs-CZ"/>
        </w:rPr>
        <w:t>, protiteroristická politika</w:t>
      </w:r>
      <w:r w:rsidR="00C36209" w:rsidRPr="0081537E">
        <w:rPr>
          <w:sz w:val="24"/>
          <w:lang w:val="cs-CZ"/>
        </w:rPr>
        <w:t>,</w:t>
      </w:r>
      <w:r w:rsidR="00A30C97" w:rsidRPr="0081537E">
        <w:rPr>
          <w:sz w:val="24"/>
          <w:lang w:val="cs-CZ"/>
        </w:rPr>
        <w:t xml:space="preserve"> role agentur</w:t>
      </w:r>
      <w:r w:rsidRPr="0081537E">
        <w:rPr>
          <w:sz w:val="24"/>
          <w:lang w:val="cs-CZ"/>
        </w:rPr>
        <w:t>)</w:t>
      </w:r>
    </w:p>
    <w:p w14:paraId="38C52539" w14:textId="2BE37FCF" w:rsidR="00182C95" w:rsidRPr="00E57676" w:rsidRDefault="00182C95" w:rsidP="00F31D6D">
      <w:pPr>
        <w:numPr>
          <w:ilvl w:val="0"/>
          <w:numId w:val="19"/>
        </w:numPr>
        <w:spacing w:after="120" w:line="360" w:lineRule="auto"/>
        <w:jc w:val="both"/>
        <w:rPr>
          <w:b/>
          <w:bCs/>
          <w:sz w:val="24"/>
          <w:lang w:val="cs-CZ"/>
        </w:rPr>
      </w:pPr>
      <w:r w:rsidRPr="00E57676">
        <w:rPr>
          <w:b/>
          <w:bCs/>
          <w:sz w:val="24"/>
          <w:lang w:val="cs-CZ"/>
        </w:rPr>
        <w:t>Instituce EU</w:t>
      </w:r>
    </w:p>
    <w:p w14:paraId="40727272" w14:textId="36AB5220" w:rsidR="009C292C" w:rsidRPr="0081537E" w:rsidRDefault="009C292C" w:rsidP="00F31D6D">
      <w:pPr>
        <w:numPr>
          <w:ilvl w:val="0"/>
          <w:numId w:val="20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Parlament</w:t>
      </w:r>
      <w:r w:rsidR="00C36209" w:rsidRPr="0081537E">
        <w:rPr>
          <w:sz w:val="24"/>
          <w:lang w:val="cs-CZ"/>
        </w:rPr>
        <w:t xml:space="preserve"> – </w:t>
      </w:r>
      <w:r w:rsidRPr="0081537E">
        <w:rPr>
          <w:sz w:val="24"/>
          <w:lang w:val="cs-CZ"/>
        </w:rPr>
        <w:t xml:space="preserve">historický vývoj, složení (včetně ustavení), </w:t>
      </w:r>
      <w:r w:rsidR="00A30C97" w:rsidRPr="0081537E">
        <w:rPr>
          <w:sz w:val="24"/>
          <w:lang w:val="cs-CZ"/>
        </w:rPr>
        <w:t xml:space="preserve">politické skupiny, </w:t>
      </w:r>
      <w:r w:rsidRPr="0081537E">
        <w:rPr>
          <w:sz w:val="24"/>
          <w:lang w:val="cs-CZ"/>
        </w:rPr>
        <w:t>pravomoci</w:t>
      </w:r>
      <w:r w:rsidR="00BE2715" w:rsidRPr="0081537E">
        <w:rPr>
          <w:sz w:val="24"/>
          <w:lang w:val="cs-CZ"/>
        </w:rPr>
        <w:t xml:space="preserve">, </w:t>
      </w:r>
      <w:r w:rsidR="00A30C97" w:rsidRPr="0081537E">
        <w:rPr>
          <w:sz w:val="24"/>
          <w:lang w:val="cs-CZ"/>
        </w:rPr>
        <w:t>volby a zhodnocení výsledků v posledních dvou obdobích</w:t>
      </w:r>
      <w:r w:rsidR="0081537E">
        <w:rPr>
          <w:sz w:val="24"/>
          <w:lang w:val="cs-CZ"/>
        </w:rPr>
        <w:t>,</w:t>
      </w:r>
      <w:r w:rsidR="0081537E" w:rsidRPr="0081537E">
        <w:rPr>
          <w:sz w:val="24"/>
          <w:lang w:val="cs-CZ"/>
        </w:rPr>
        <w:t xml:space="preserve"> </w:t>
      </w:r>
      <w:r w:rsidR="0081537E" w:rsidRPr="0081537E">
        <w:rPr>
          <w:sz w:val="24"/>
          <w:lang w:val="cs-CZ"/>
        </w:rPr>
        <w:t>současné problémy</w:t>
      </w:r>
    </w:p>
    <w:p w14:paraId="019D5E94" w14:textId="06C6D721" w:rsidR="00BE2715" w:rsidRPr="0081537E" w:rsidRDefault="00BE2715" w:rsidP="00F31D6D">
      <w:pPr>
        <w:numPr>
          <w:ilvl w:val="0"/>
          <w:numId w:val="20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Komise</w:t>
      </w:r>
      <w:r w:rsidR="00C36209" w:rsidRPr="0081537E">
        <w:rPr>
          <w:sz w:val="24"/>
          <w:lang w:val="cs-CZ"/>
        </w:rPr>
        <w:t xml:space="preserve"> – </w:t>
      </w:r>
      <w:r w:rsidRPr="0081537E">
        <w:rPr>
          <w:sz w:val="24"/>
          <w:lang w:val="cs-CZ"/>
        </w:rPr>
        <w:t>historický vývoj, složení (včetně ustavení), vnitřní organizace</w:t>
      </w:r>
      <w:r w:rsidR="006E2430" w:rsidRPr="0081537E">
        <w:rPr>
          <w:sz w:val="24"/>
          <w:lang w:val="cs-CZ"/>
        </w:rPr>
        <w:t xml:space="preserve">, </w:t>
      </w:r>
      <w:r w:rsidRPr="0081537E">
        <w:rPr>
          <w:sz w:val="24"/>
          <w:lang w:val="cs-CZ"/>
        </w:rPr>
        <w:t>způsob rozhodování, pravomoci, současné problémy</w:t>
      </w:r>
    </w:p>
    <w:p w14:paraId="306F3D84" w14:textId="21A8FBD9" w:rsidR="00A30C97" w:rsidRPr="0081537E" w:rsidRDefault="00A30C97" w:rsidP="00F31D6D">
      <w:pPr>
        <w:numPr>
          <w:ilvl w:val="0"/>
          <w:numId w:val="20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Rada</w:t>
      </w:r>
      <w:r w:rsidR="00C36209" w:rsidRPr="0081537E">
        <w:rPr>
          <w:sz w:val="24"/>
          <w:lang w:val="cs-CZ"/>
        </w:rPr>
        <w:t xml:space="preserve"> – </w:t>
      </w:r>
      <w:r w:rsidRPr="0081537E">
        <w:rPr>
          <w:sz w:val="24"/>
          <w:lang w:val="cs-CZ"/>
        </w:rPr>
        <w:t>historický vývoj, složení (včetně ustavení), vnitřní organizace, způsob rozhodování, pravomoci, role předsednictví, současné problémy</w:t>
      </w:r>
    </w:p>
    <w:p w14:paraId="4ED9C8F8" w14:textId="77777777" w:rsidR="0081537E" w:rsidRDefault="00A30C97" w:rsidP="00F31D6D">
      <w:pPr>
        <w:numPr>
          <w:ilvl w:val="0"/>
          <w:numId w:val="20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Evropská rada</w:t>
      </w:r>
      <w:r w:rsidR="00C36209" w:rsidRPr="0081537E">
        <w:rPr>
          <w:sz w:val="24"/>
          <w:lang w:val="cs-CZ"/>
        </w:rPr>
        <w:t xml:space="preserve"> – </w:t>
      </w:r>
      <w:r w:rsidRPr="0081537E">
        <w:rPr>
          <w:sz w:val="24"/>
          <w:lang w:val="cs-CZ"/>
        </w:rPr>
        <w:t>historický vývoj, složení (včetně ustavení), způsob rozhodování, pravomoci, mezivládní konference, současné problémy</w:t>
      </w:r>
    </w:p>
    <w:p w14:paraId="55456769" w14:textId="486995AD" w:rsidR="0081537E" w:rsidRPr="0081537E" w:rsidRDefault="0081537E" w:rsidP="00F31D6D">
      <w:pPr>
        <w:numPr>
          <w:ilvl w:val="0"/>
          <w:numId w:val="20"/>
        </w:numPr>
        <w:spacing w:after="120" w:line="360" w:lineRule="auto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Evropská </w:t>
      </w:r>
      <w:r w:rsidRPr="0081537E">
        <w:rPr>
          <w:sz w:val="24"/>
          <w:lang w:val="cs-CZ"/>
        </w:rPr>
        <w:t>centrální banka, Evropský hospodářský a sociální výbor, Výbor regionů</w:t>
      </w:r>
    </w:p>
    <w:p w14:paraId="220293A5" w14:textId="23CC102F" w:rsidR="00A30C97" w:rsidRPr="0081537E" w:rsidRDefault="00A30C97" w:rsidP="00F31D6D">
      <w:pPr>
        <w:numPr>
          <w:ilvl w:val="0"/>
          <w:numId w:val="20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Vztahy mezi institucemi</w:t>
      </w:r>
      <w:r w:rsidR="0081537E">
        <w:rPr>
          <w:sz w:val="24"/>
          <w:lang w:val="cs-CZ"/>
        </w:rPr>
        <w:t xml:space="preserve">, </w:t>
      </w:r>
      <w:r w:rsidRPr="0081537E">
        <w:rPr>
          <w:sz w:val="24"/>
          <w:lang w:val="cs-CZ"/>
        </w:rPr>
        <w:t>legislativní proces (politologický rozměr)</w:t>
      </w:r>
      <w:r w:rsidR="00C36209" w:rsidRPr="0081537E">
        <w:rPr>
          <w:sz w:val="24"/>
          <w:lang w:val="cs-CZ"/>
        </w:rPr>
        <w:t xml:space="preserve"> – </w:t>
      </w:r>
      <w:r w:rsidRPr="0081537E">
        <w:rPr>
          <w:sz w:val="24"/>
          <w:lang w:val="cs-CZ"/>
        </w:rPr>
        <w:t>vliv jednotlivých aktérů na podobu politik, vyjednávací praxe, dopady rozšíření</w:t>
      </w:r>
    </w:p>
    <w:p w14:paraId="138BAD9C" w14:textId="12C77A09" w:rsidR="0006141B" w:rsidRPr="00E57676" w:rsidRDefault="00BD1BDE" w:rsidP="00F31D6D">
      <w:pPr>
        <w:numPr>
          <w:ilvl w:val="0"/>
          <w:numId w:val="22"/>
        </w:numPr>
        <w:spacing w:after="120" w:line="360" w:lineRule="auto"/>
        <w:jc w:val="both"/>
        <w:rPr>
          <w:b/>
          <w:bCs/>
          <w:sz w:val="24"/>
          <w:lang w:val="cs-CZ"/>
        </w:rPr>
      </w:pPr>
      <w:r w:rsidRPr="00E57676">
        <w:rPr>
          <w:b/>
          <w:bCs/>
          <w:sz w:val="24"/>
          <w:lang w:val="cs-CZ"/>
        </w:rPr>
        <w:t>J</w:t>
      </w:r>
      <w:r w:rsidR="0006141B" w:rsidRPr="00E57676">
        <w:rPr>
          <w:b/>
          <w:bCs/>
          <w:sz w:val="24"/>
          <w:lang w:val="cs-CZ"/>
        </w:rPr>
        <w:t>ednotlivé státy v procesu integrace</w:t>
      </w:r>
      <w:r w:rsidR="00C36209" w:rsidRPr="00E57676">
        <w:rPr>
          <w:b/>
          <w:bCs/>
          <w:sz w:val="24"/>
          <w:lang w:val="cs-CZ"/>
        </w:rPr>
        <w:t xml:space="preserve"> – </w:t>
      </w:r>
      <w:r w:rsidR="00B30E7D" w:rsidRPr="00E57676">
        <w:rPr>
          <w:b/>
          <w:bCs/>
          <w:sz w:val="24"/>
          <w:lang w:val="cs-CZ"/>
        </w:rPr>
        <w:t>s důrazem na situaci od roku 1993</w:t>
      </w:r>
      <w:r w:rsidR="0006141B" w:rsidRPr="00E57676">
        <w:rPr>
          <w:b/>
          <w:bCs/>
          <w:sz w:val="24"/>
          <w:lang w:val="cs-CZ"/>
        </w:rPr>
        <w:t xml:space="preserve"> (hlavní zájmy</w:t>
      </w:r>
      <w:r w:rsidR="002F7A41" w:rsidRPr="00E57676">
        <w:rPr>
          <w:b/>
          <w:bCs/>
          <w:sz w:val="24"/>
          <w:lang w:val="cs-CZ"/>
        </w:rPr>
        <w:t xml:space="preserve"> a priority</w:t>
      </w:r>
      <w:r w:rsidR="0006141B" w:rsidRPr="00E57676">
        <w:rPr>
          <w:b/>
          <w:bCs/>
          <w:sz w:val="24"/>
          <w:lang w:val="cs-CZ"/>
        </w:rPr>
        <w:t xml:space="preserve">, </w:t>
      </w:r>
      <w:r w:rsidR="006E2430" w:rsidRPr="00E57676">
        <w:rPr>
          <w:b/>
          <w:bCs/>
          <w:sz w:val="24"/>
          <w:lang w:val="cs-CZ"/>
        </w:rPr>
        <w:t xml:space="preserve">přístupový proces, </w:t>
      </w:r>
      <w:r w:rsidR="002F7A41" w:rsidRPr="00E57676">
        <w:rPr>
          <w:b/>
          <w:bCs/>
          <w:sz w:val="24"/>
          <w:lang w:val="cs-CZ"/>
        </w:rPr>
        <w:t>vztah dom</w:t>
      </w:r>
      <w:r w:rsidR="006F4145" w:rsidRPr="00E57676">
        <w:rPr>
          <w:b/>
          <w:bCs/>
          <w:sz w:val="24"/>
          <w:lang w:val="cs-CZ"/>
        </w:rPr>
        <w:t>ácí politické scény k integraci, postoje ke klíčový</w:t>
      </w:r>
      <w:r w:rsidR="00860BEC" w:rsidRPr="00E57676">
        <w:rPr>
          <w:b/>
          <w:bCs/>
          <w:sz w:val="24"/>
          <w:lang w:val="cs-CZ"/>
        </w:rPr>
        <w:t>m</w:t>
      </w:r>
      <w:r w:rsidR="006F4145" w:rsidRPr="00E57676">
        <w:rPr>
          <w:b/>
          <w:bCs/>
          <w:sz w:val="24"/>
          <w:lang w:val="cs-CZ"/>
        </w:rPr>
        <w:t xml:space="preserve"> otázkám</w:t>
      </w:r>
      <w:r w:rsidR="002F7A41" w:rsidRPr="00E57676">
        <w:rPr>
          <w:b/>
          <w:bCs/>
          <w:sz w:val="24"/>
          <w:lang w:val="cs-CZ"/>
        </w:rPr>
        <w:t>)</w:t>
      </w:r>
    </w:p>
    <w:p w14:paraId="708FF1F1" w14:textId="77777777" w:rsidR="007829DC" w:rsidRPr="0081537E" w:rsidRDefault="007829DC" w:rsidP="00F31D6D">
      <w:pPr>
        <w:spacing w:after="120" w:line="360" w:lineRule="auto"/>
        <w:ind w:left="1068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Otázky k okruhu:</w:t>
      </w:r>
    </w:p>
    <w:p w14:paraId="7513D1C1" w14:textId="77777777" w:rsidR="00A30C97" w:rsidRPr="0081537E" w:rsidRDefault="00A30C97" w:rsidP="00F31D6D">
      <w:pPr>
        <w:pStyle w:val="Odstavecseseznamem"/>
        <w:numPr>
          <w:ilvl w:val="0"/>
          <w:numId w:val="24"/>
        </w:numPr>
        <w:spacing w:after="120" w:line="360" w:lineRule="auto"/>
        <w:ind w:left="1786" w:hanging="357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Zakládající členské státy (Francie, Německo, Benelux, Itálie)</w:t>
      </w:r>
    </w:p>
    <w:p w14:paraId="0F815477" w14:textId="77DAEE62" w:rsidR="00A30C97" w:rsidRPr="0081537E" w:rsidRDefault="00A30C97" w:rsidP="00F31D6D">
      <w:pPr>
        <w:pStyle w:val="Odstavecseseznamem"/>
        <w:numPr>
          <w:ilvl w:val="0"/>
          <w:numId w:val="24"/>
        </w:numPr>
        <w:spacing w:after="120" w:line="360" w:lineRule="auto"/>
        <w:ind w:left="1786" w:hanging="357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První rozšíření (Spojené království, vč</w:t>
      </w:r>
      <w:r w:rsidR="00F31D6D">
        <w:rPr>
          <w:sz w:val="24"/>
          <w:lang w:val="cs-CZ"/>
        </w:rPr>
        <w:t>etně</w:t>
      </w:r>
      <w:r w:rsidRPr="0081537E">
        <w:rPr>
          <w:sz w:val="24"/>
          <w:lang w:val="cs-CZ"/>
        </w:rPr>
        <w:t xml:space="preserve"> Brexitu, Irsko, Dánsko)</w:t>
      </w:r>
    </w:p>
    <w:p w14:paraId="27B56850" w14:textId="77777777" w:rsidR="00A30C97" w:rsidRPr="0081537E" w:rsidRDefault="00A30C97" w:rsidP="00F31D6D">
      <w:pPr>
        <w:pStyle w:val="Odstavecseseznamem"/>
        <w:numPr>
          <w:ilvl w:val="0"/>
          <w:numId w:val="24"/>
        </w:numPr>
        <w:spacing w:after="120" w:line="360" w:lineRule="auto"/>
        <w:ind w:left="1786" w:hanging="357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Jižní rozšíření (Řecko, Španělsko, Portugalsko)</w:t>
      </w:r>
    </w:p>
    <w:p w14:paraId="361F1EF1" w14:textId="77777777" w:rsidR="00A30C97" w:rsidRPr="0081537E" w:rsidRDefault="00A30C97" w:rsidP="00F31D6D">
      <w:pPr>
        <w:pStyle w:val="Odstavecseseznamem"/>
        <w:numPr>
          <w:ilvl w:val="0"/>
          <w:numId w:val="24"/>
        </w:numPr>
        <w:spacing w:after="120" w:line="360" w:lineRule="auto"/>
        <w:ind w:left="1786" w:hanging="357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Severní rozšíření (Rakousko, Švédsko, Finsko)</w:t>
      </w:r>
    </w:p>
    <w:p w14:paraId="33115CEE" w14:textId="62595B34" w:rsidR="00A30C97" w:rsidRPr="0081537E" w:rsidRDefault="00A30C97" w:rsidP="00F31D6D">
      <w:pPr>
        <w:pStyle w:val="Odstavecseseznamem"/>
        <w:numPr>
          <w:ilvl w:val="0"/>
          <w:numId w:val="24"/>
        </w:numPr>
        <w:spacing w:after="120" w:line="360" w:lineRule="auto"/>
        <w:ind w:left="1786" w:hanging="357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lastRenderedPageBreak/>
        <w:t xml:space="preserve">Východní rozšíření se zaměřením na země střední Evropy </w:t>
      </w:r>
    </w:p>
    <w:p w14:paraId="423FECB1" w14:textId="77777777" w:rsidR="002F7A41" w:rsidRPr="00E57676" w:rsidRDefault="00BD1BDE" w:rsidP="00F31D6D">
      <w:pPr>
        <w:numPr>
          <w:ilvl w:val="0"/>
          <w:numId w:val="22"/>
        </w:numPr>
        <w:spacing w:after="120" w:line="360" w:lineRule="auto"/>
        <w:jc w:val="both"/>
        <w:rPr>
          <w:b/>
          <w:bCs/>
          <w:sz w:val="24"/>
          <w:lang w:val="cs-CZ"/>
        </w:rPr>
      </w:pPr>
      <w:r w:rsidRPr="00E57676">
        <w:rPr>
          <w:b/>
          <w:bCs/>
          <w:sz w:val="24"/>
          <w:lang w:val="cs-CZ"/>
        </w:rPr>
        <w:t>H</w:t>
      </w:r>
      <w:r w:rsidR="008A7F26" w:rsidRPr="00E57676">
        <w:rPr>
          <w:b/>
          <w:bCs/>
          <w:sz w:val="24"/>
          <w:lang w:val="cs-CZ"/>
        </w:rPr>
        <w:t xml:space="preserve">istorie integračního procesu </w:t>
      </w:r>
      <w:proofErr w:type="gramStart"/>
      <w:r w:rsidR="008A7F26" w:rsidRPr="00E57676">
        <w:rPr>
          <w:b/>
          <w:bCs/>
          <w:sz w:val="24"/>
          <w:lang w:val="cs-CZ"/>
        </w:rPr>
        <w:t>1945-</w:t>
      </w:r>
      <w:r w:rsidR="00A226B9" w:rsidRPr="00E57676">
        <w:rPr>
          <w:b/>
          <w:bCs/>
          <w:sz w:val="24"/>
          <w:lang w:val="cs-CZ"/>
        </w:rPr>
        <w:t>dosud</w:t>
      </w:r>
      <w:proofErr w:type="gramEnd"/>
      <w:r w:rsidR="008A7F26" w:rsidRPr="00E57676">
        <w:rPr>
          <w:b/>
          <w:bCs/>
          <w:sz w:val="24"/>
          <w:lang w:val="cs-CZ"/>
        </w:rPr>
        <w:t xml:space="preserve"> (polit</w:t>
      </w:r>
      <w:r w:rsidR="006F4145" w:rsidRPr="00E57676">
        <w:rPr>
          <w:b/>
          <w:bCs/>
          <w:sz w:val="24"/>
          <w:lang w:val="cs-CZ"/>
        </w:rPr>
        <w:t>ologický</w:t>
      </w:r>
      <w:r w:rsidR="008A7F26" w:rsidRPr="00E57676">
        <w:rPr>
          <w:b/>
          <w:bCs/>
          <w:sz w:val="24"/>
          <w:lang w:val="cs-CZ"/>
        </w:rPr>
        <w:t xml:space="preserve"> náhled, zájmy hlavních aktérů</w:t>
      </w:r>
      <w:r w:rsidR="00FF0C51" w:rsidRPr="00E57676">
        <w:rPr>
          <w:b/>
          <w:bCs/>
          <w:sz w:val="24"/>
          <w:lang w:val="cs-CZ"/>
        </w:rPr>
        <w:t>, význačné osobnosti</w:t>
      </w:r>
      <w:r w:rsidR="00590FEE" w:rsidRPr="00E57676">
        <w:rPr>
          <w:b/>
          <w:bCs/>
          <w:sz w:val="24"/>
          <w:lang w:val="cs-CZ"/>
        </w:rPr>
        <w:t>, mezinárodní kontext</w:t>
      </w:r>
      <w:r w:rsidR="008A7F26" w:rsidRPr="00E57676">
        <w:rPr>
          <w:b/>
          <w:bCs/>
          <w:sz w:val="24"/>
          <w:lang w:val="cs-CZ"/>
        </w:rPr>
        <w:t>)</w:t>
      </w:r>
    </w:p>
    <w:p w14:paraId="29682894" w14:textId="24F8232F" w:rsidR="00920D90" w:rsidRPr="0081537E" w:rsidRDefault="4F5B1E15" w:rsidP="00F31D6D">
      <w:pPr>
        <w:spacing w:after="120" w:line="360" w:lineRule="auto"/>
        <w:ind w:left="1068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Otázky k okruhu:</w:t>
      </w:r>
    </w:p>
    <w:p w14:paraId="69DDE2FD" w14:textId="516F5CD6" w:rsidR="0024383A" w:rsidRPr="0081537E" w:rsidRDefault="00590FEE" w:rsidP="00F31D6D">
      <w:pPr>
        <w:numPr>
          <w:ilvl w:val="0"/>
          <w:numId w:val="21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Ev</w:t>
      </w:r>
      <w:r w:rsidR="00FB06F1" w:rsidRPr="0081537E">
        <w:rPr>
          <w:sz w:val="24"/>
          <w:lang w:val="cs-CZ"/>
        </w:rPr>
        <w:t xml:space="preserve">ropská integrace v letech </w:t>
      </w:r>
      <w:r w:rsidR="00A30C97" w:rsidRPr="0081537E">
        <w:rPr>
          <w:sz w:val="24"/>
          <w:lang w:val="cs-CZ"/>
        </w:rPr>
        <w:t>1945</w:t>
      </w:r>
      <w:r w:rsidR="00FB06F1" w:rsidRPr="0081537E">
        <w:rPr>
          <w:sz w:val="24"/>
          <w:lang w:val="cs-CZ"/>
        </w:rPr>
        <w:t xml:space="preserve">-1955: </w:t>
      </w:r>
      <w:r w:rsidR="00A30C97" w:rsidRPr="0081537E">
        <w:rPr>
          <w:sz w:val="24"/>
          <w:lang w:val="cs-CZ"/>
        </w:rPr>
        <w:t xml:space="preserve">poválečné snahy o sjednocení Evropy, </w:t>
      </w:r>
      <w:r w:rsidR="00FB06F1" w:rsidRPr="0081537E">
        <w:rPr>
          <w:sz w:val="24"/>
          <w:lang w:val="cs-CZ"/>
        </w:rPr>
        <w:t>Společenství uhlí a oceli (</w:t>
      </w:r>
      <w:r w:rsidR="0024383A" w:rsidRPr="0081537E">
        <w:rPr>
          <w:sz w:val="24"/>
          <w:lang w:val="cs-CZ"/>
        </w:rPr>
        <w:t>vznik, důvody založení, struktura, vývoj</w:t>
      </w:r>
      <w:r w:rsidR="00FB06F1" w:rsidRPr="0081537E">
        <w:rPr>
          <w:sz w:val="24"/>
          <w:lang w:val="cs-CZ"/>
        </w:rPr>
        <w:t xml:space="preserve">), </w:t>
      </w:r>
      <w:r w:rsidR="0024383A" w:rsidRPr="0081537E">
        <w:rPr>
          <w:sz w:val="24"/>
          <w:lang w:val="cs-CZ"/>
        </w:rPr>
        <w:t>Evropské obranné společenství a Evropské politické společenství</w:t>
      </w:r>
      <w:r w:rsidR="00FB06F1" w:rsidRPr="0081537E">
        <w:rPr>
          <w:sz w:val="24"/>
          <w:lang w:val="cs-CZ"/>
        </w:rPr>
        <w:t xml:space="preserve"> (</w:t>
      </w:r>
      <w:r w:rsidR="00D96679" w:rsidRPr="0081537E">
        <w:rPr>
          <w:sz w:val="24"/>
          <w:lang w:val="cs-CZ"/>
        </w:rPr>
        <w:t>důvody založení, struktura, vývoj, důvody neúspěchu</w:t>
      </w:r>
      <w:r w:rsidR="00FB06F1" w:rsidRPr="0081537E">
        <w:rPr>
          <w:sz w:val="24"/>
          <w:lang w:val="cs-CZ"/>
        </w:rPr>
        <w:t>)</w:t>
      </w:r>
    </w:p>
    <w:p w14:paraId="0059E9F7" w14:textId="1AA61498" w:rsidR="00D96679" w:rsidRPr="0081537E" w:rsidRDefault="00D96679" w:rsidP="00F31D6D">
      <w:pPr>
        <w:numPr>
          <w:ilvl w:val="0"/>
          <w:numId w:val="21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Evropská </w:t>
      </w:r>
      <w:r w:rsidR="00FB06F1" w:rsidRPr="0081537E">
        <w:rPr>
          <w:sz w:val="24"/>
          <w:lang w:val="cs-CZ"/>
        </w:rPr>
        <w:t>společenství (1955-</w:t>
      </w:r>
      <w:r w:rsidR="00A30C97" w:rsidRPr="0081537E">
        <w:rPr>
          <w:sz w:val="24"/>
          <w:lang w:val="cs-CZ"/>
        </w:rPr>
        <w:t>1984</w:t>
      </w:r>
      <w:r w:rsidRPr="0081537E">
        <w:rPr>
          <w:sz w:val="24"/>
          <w:lang w:val="cs-CZ"/>
        </w:rPr>
        <w:t>): vznik</w:t>
      </w:r>
      <w:r w:rsidR="00F31D6D">
        <w:rPr>
          <w:sz w:val="24"/>
          <w:lang w:val="cs-CZ"/>
        </w:rPr>
        <w:t xml:space="preserve"> a</w:t>
      </w:r>
      <w:r w:rsidRPr="0081537E">
        <w:rPr>
          <w:sz w:val="24"/>
          <w:lang w:val="cs-CZ"/>
        </w:rPr>
        <w:t xml:space="preserve"> důvody založení</w:t>
      </w:r>
      <w:r w:rsidR="00F31D6D">
        <w:rPr>
          <w:sz w:val="24"/>
          <w:lang w:val="cs-CZ"/>
        </w:rPr>
        <w:t xml:space="preserve"> Evropského hospodářského společenství a Euratomu</w:t>
      </w:r>
      <w:r w:rsidRPr="0081537E">
        <w:rPr>
          <w:sz w:val="24"/>
          <w:lang w:val="cs-CZ"/>
        </w:rPr>
        <w:t>, struktura,</w:t>
      </w:r>
      <w:r w:rsidR="00115E4E" w:rsidRPr="0081537E">
        <w:rPr>
          <w:sz w:val="24"/>
          <w:lang w:val="cs-CZ"/>
        </w:rPr>
        <w:t xml:space="preserve"> ES v období mezivládní převahy, hlavní body vývoje a důvody zpomalení integrace </w:t>
      </w:r>
    </w:p>
    <w:p w14:paraId="5E2FD4CD" w14:textId="799C6E04" w:rsidR="00960092" w:rsidRPr="0081537E" w:rsidRDefault="00960092" w:rsidP="00F31D6D">
      <w:pPr>
        <w:numPr>
          <w:ilvl w:val="0"/>
          <w:numId w:val="21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Evropská společenství (1985-1993)</w:t>
      </w:r>
      <w:r w:rsidR="000C06CF" w:rsidRPr="0081537E">
        <w:rPr>
          <w:sz w:val="24"/>
          <w:lang w:val="cs-CZ"/>
        </w:rPr>
        <w:t xml:space="preserve">: hlavní body vývoje, důvody pro prohlubování integrace, </w:t>
      </w:r>
      <w:r w:rsidR="001C4FC7" w:rsidRPr="0081537E">
        <w:rPr>
          <w:sz w:val="24"/>
          <w:lang w:val="cs-CZ"/>
        </w:rPr>
        <w:t>charakteristika nových integračních cílů</w:t>
      </w:r>
      <w:r w:rsidR="00F31D6D">
        <w:rPr>
          <w:sz w:val="24"/>
          <w:lang w:val="cs-CZ"/>
        </w:rPr>
        <w:t>, revize zakládajících smluv</w:t>
      </w:r>
    </w:p>
    <w:p w14:paraId="7BEF6676" w14:textId="7FEFB776" w:rsidR="00182C95" w:rsidRPr="0081537E" w:rsidRDefault="001C4FC7" w:rsidP="00F31D6D">
      <w:pPr>
        <w:numPr>
          <w:ilvl w:val="0"/>
          <w:numId w:val="21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 xml:space="preserve">Evropská </w:t>
      </w:r>
      <w:r w:rsidR="00E84CAD" w:rsidRPr="0081537E">
        <w:rPr>
          <w:sz w:val="24"/>
          <w:lang w:val="cs-CZ"/>
        </w:rPr>
        <w:t>unie</w:t>
      </w:r>
      <w:r w:rsidRPr="0081537E">
        <w:rPr>
          <w:sz w:val="24"/>
          <w:lang w:val="cs-CZ"/>
        </w:rPr>
        <w:t xml:space="preserve"> (1993-200</w:t>
      </w:r>
      <w:r w:rsidR="0092232B" w:rsidRPr="0081537E">
        <w:rPr>
          <w:sz w:val="24"/>
          <w:lang w:val="cs-CZ"/>
        </w:rPr>
        <w:t>5</w:t>
      </w:r>
      <w:r w:rsidRPr="0081537E">
        <w:rPr>
          <w:sz w:val="24"/>
          <w:lang w:val="cs-CZ"/>
        </w:rPr>
        <w:t xml:space="preserve">): hlavní body vývoje, </w:t>
      </w:r>
      <w:r w:rsidR="006C13D0" w:rsidRPr="0081537E">
        <w:rPr>
          <w:sz w:val="24"/>
          <w:lang w:val="cs-CZ"/>
        </w:rPr>
        <w:t xml:space="preserve">revize zakládajících smluv, rozšíření, </w:t>
      </w:r>
      <w:r w:rsidR="00E57676">
        <w:rPr>
          <w:sz w:val="24"/>
          <w:lang w:val="cs-CZ"/>
        </w:rPr>
        <w:t xml:space="preserve">Konvent a </w:t>
      </w:r>
      <w:r w:rsidR="006C13D0" w:rsidRPr="0081537E">
        <w:rPr>
          <w:sz w:val="24"/>
          <w:lang w:val="cs-CZ"/>
        </w:rPr>
        <w:t>Smlouva o Ústavě pro Evropu</w:t>
      </w:r>
    </w:p>
    <w:p w14:paraId="511EFA0F" w14:textId="406B2783" w:rsidR="00115E4E" w:rsidRPr="0081537E" w:rsidRDefault="00E84CAD" w:rsidP="00F31D6D">
      <w:pPr>
        <w:numPr>
          <w:ilvl w:val="0"/>
          <w:numId w:val="21"/>
        </w:numPr>
        <w:spacing w:after="120" w:line="360" w:lineRule="auto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Evropská unie (200</w:t>
      </w:r>
      <w:r w:rsidR="0092232B" w:rsidRPr="0081537E">
        <w:rPr>
          <w:sz w:val="24"/>
          <w:lang w:val="cs-CZ"/>
        </w:rPr>
        <w:t>5</w:t>
      </w:r>
      <w:r w:rsidRPr="0081537E">
        <w:rPr>
          <w:sz w:val="24"/>
          <w:lang w:val="cs-CZ"/>
        </w:rPr>
        <w:t xml:space="preserve">-dosud): hlavní body vývoje, </w:t>
      </w:r>
      <w:r w:rsidR="00FB06F1" w:rsidRPr="0081537E">
        <w:rPr>
          <w:sz w:val="24"/>
          <w:lang w:val="cs-CZ"/>
        </w:rPr>
        <w:t>Lisabonská smlouva</w:t>
      </w:r>
      <w:r w:rsidR="006C13D0" w:rsidRPr="0081537E">
        <w:rPr>
          <w:sz w:val="24"/>
          <w:lang w:val="cs-CZ"/>
        </w:rPr>
        <w:t xml:space="preserve"> a klíčové mezníky post-lisabonského vývoje (</w:t>
      </w:r>
      <w:r w:rsidR="00F31D6D">
        <w:rPr>
          <w:sz w:val="24"/>
          <w:lang w:val="cs-CZ"/>
        </w:rPr>
        <w:t xml:space="preserve">např. </w:t>
      </w:r>
      <w:r w:rsidR="006C13D0" w:rsidRPr="0081537E">
        <w:rPr>
          <w:sz w:val="24"/>
          <w:lang w:val="cs-CZ"/>
        </w:rPr>
        <w:t xml:space="preserve">krize v eurozóně, Brexit, migrační krize, </w:t>
      </w:r>
      <w:r w:rsidR="00115E4E" w:rsidRPr="0081537E">
        <w:rPr>
          <w:sz w:val="24"/>
          <w:lang w:val="cs-CZ"/>
        </w:rPr>
        <w:t>ochrana právního státu</w:t>
      </w:r>
      <w:r w:rsidR="006C13D0" w:rsidRPr="0081537E">
        <w:rPr>
          <w:sz w:val="24"/>
          <w:lang w:val="cs-CZ"/>
        </w:rPr>
        <w:t>)</w:t>
      </w:r>
    </w:p>
    <w:p w14:paraId="5D2650D5" w14:textId="77777777" w:rsidR="00115E4E" w:rsidRPr="0081537E" w:rsidRDefault="00115E4E" w:rsidP="00F31D6D">
      <w:pPr>
        <w:spacing w:after="120" w:line="360" w:lineRule="auto"/>
        <w:jc w:val="both"/>
        <w:rPr>
          <w:sz w:val="24"/>
          <w:lang w:val="cs-CZ"/>
        </w:rPr>
      </w:pPr>
    </w:p>
    <w:p w14:paraId="4DCB8791" w14:textId="5C66BE5D" w:rsidR="009541FC" w:rsidRPr="0081537E" w:rsidRDefault="00F31D6D" w:rsidP="00F31D6D">
      <w:pPr>
        <w:spacing w:after="120" w:line="360" w:lineRule="auto"/>
        <w:ind w:left="1410" w:hanging="1410"/>
        <w:jc w:val="both"/>
        <w:rPr>
          <w:sz w:val="24"/>
          <w:lang w:val="cs-CZ"/>
        </w:rPr>
      </w:pPr>
      <w:r w:rsidRPr="0081537E">
        <w:rPr>
          <w:sz w:val="24"/>
          <w:lang w:val="cs-CZ"/>
        </w:rPr>
        <w:t>V Olomouci</w:t>
      </w:r>
      <w:r w:rsidR="4F5B1E15" w:rsidRPr="0081537E">
        <w:rPr>
          <w:sz w:val="24"/>
          <w:lang w:val="cs-CZ"/>
        </w:rPr>
        <w:t xml:space="preserve"> dne 22. listopadu 2023 </w:t>
      </w:r>
    </w:p>
    <w:p w14:paraId="141CAE94" w14:textId="761BB2A6" w:rsidR="00A24D4C" w:rsidRPr="00115E4E" w:rsidRDefault="00A24D4C" w:rsidP="00F31D6D">
      <w:pPr>
        <w:spacing w:after="120" w:line="360" w:lineRule="auto"/>
        <w:ind w:left="1410" w:hanging="1410"/>
        <w:rPr>
          <w:color w:val="FF0000"/>
          <w:sz w:val="24"/>
          <w:lang w:val="cs-CZ"/>
        </w:rPr>
      </w:pPr>
      <w:r w:rsidRPr="0081537E">
        <w:rPr>
          <w:sz w:val="24"/>
          <w:lang w:val="cs-CZ"/>
        </w:rPr>
        <w:t xml:space="preserve">doc. PhDr. Vlastimil Fiala, </w:t>
      </w:r>
      <w:r w:rsidR="00115E4E" w:rsidRPr="0081537E">
        <w:rPr>
          <w:sz w:val="24"/>
          <w:lang w:val="cs-CZ"/>
        </w:rPr>
        <w:t xml:space="preserve">Mgr. et Mgr. Ondřej Filipec, Ph.D., </w:t>
      </w:r>
      <w:r w:rsidR="00C53C60" w:rsidRPr="0081537E">
        <w:rPr>
          <w:sz w:val="24"/>
          <w:lang w:val="cs-CZ"/>
        </w:rPr>
        <w:t>Mgr. Petra Měšťánková, Ph.D.</w:t>
      </w:r>
      <w:r w:rsidR="00115E4E" w:rsidRPr="0081537E">
        <w:rPr>
          <w:sz w:val="24"/>
          <w:lang w:val="cs-CZ"/>
        </w:rPr>
        <w:t>, Mgr. Lucie Tungul, Ph.D.</w:t>
      </w:r>
      <w:r w:rsidR="1A63DB89" w:rsidRPr="0081537E">
        <w:rPr>
          <w:sz w:val="24"/>
          <w:lang w:val="cs-CZ"/>
        </w:rPr>
        <w:t>, M.A.</w:t>
      </w:r>
    </w:p>
    <w:sectPr w:rsidR="00A24D4C" w:rsidRPr="00115E4E">
      <w:headerReference w:type="even" r:id="rId12"/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DF24" w14:textId="77777777" w:rsidR="00667212" w:rsidRDefault="00667212">
      <w:r>
        <w:separator/>
      </w:r>
    </w:p>
  </w:endnote>
  <w:endnote w:type="continuationSeparator" w:id="0">
    <w:p w14:paraId="3BA685DC" w14:textId="77777777" w:rsidR="00667212" w:rsidRDefault="0066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0EDC" w14:textId="77777777" w:rsidR="00667212" w:rsidRDefault="00667212">
      <w:r>
        <w:separator/>
      </w:r>
    </w:p>
  </w:footnote>
  <w:footnote w:type="continuationSeparator" w:id="0">
    <w:p w14:paraId="368DBBA6" w14:textId="77777777" w:rsidR="00667212" w:rsidRDefault="0066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6698" w14:textId="77777777" w:rsidR="00F97207" w:rsidRDefault="00F97207" w:rsidP="00D2666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90A65E" w14:textId="77777777" w:rsidR="00F97207" w:rsidRDefault="00F97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1757" w14:textId="77777777" w:rsidR="00F97207" w:rsidRDefault="00F97207" w:rsidP="00D2666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2226">
      <w:rPr>
        <w:rStyle w:val="slostrnky"/>
        <w:noProof/>
      </w:rPr>
      <w:t>1</w:t>
    </w:r>
    <w:r>
      <w:rPr>
        <w:rStyle w:val="slostrnky"/>
      </w:rPr>
      <w:fldChar w:fldCharType="end"/>
    </w:r>
  </w:p>
  <w:p w14:paraId="6C8D0772" w14:textId="77777777" w:rsidR="00F97207" w:rsidRDefault="00F972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0" type="#_x0000_t75" style="width:9pt;height:9pt" o:bullet="t">
        <v:imagedata r:id="rId1" o:title="BD14581_"/>
      </v:shape>
    </w:pict>
  </w:numPicBullet>
  <w:numPicBullet w:numPicBulletId="1">
    <w:pict>
      <v:shape id="_x0000_i1391" type="#_x0000_t75" style="width:9pt;height:9pt" o:bullet="t">
        <v:imagedata r:id="rId2" o:title="BD21482_"/>
      </v:shape>
    </w:pict>
  </w:numPicBullet>
  <w:abstractNum w:abstractNumId="0" w15:restartNumberingAfterBreak="0">
    <w:nsid w:val="09A11245"/>
    <w:multiLevelType w:val="hybridMultilevel"/>
    <w:tmpl w:val="60A04ECA"/>
    <w:lvl w:ilvl="0" w:tplc="BB204B08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E36"/>
    <w:multiLevelType w:val="multilevel"/>
    <w:tmpl w:val="B6A8F268"/>
    <w:lvl w:ilvl="0">
      <w:start w:val="1"/>
      <w:numFmt w:val="decimal"/>
      <w:pStyle w:val="Nadpis1"/>
      <w:isLgl/>
      <w:lvlText w:val="%1"/>
      <w:lvlJc w:val="left"/>
      <w:pPr>
        <w:tabs>
          <w:tab w:val="num" w:pos="624"/>
        </w:tabs>
        <w:ind w:left="624" w:hanging="624"/>
      </w:pPr>
      <w:rPr>
        <w:rFonts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pacing w:val="-20"/>
        <w:sz w:val="26"/>
        <w:szCs w:val="2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pacing w:val="-20"/>
        <w:sz w:val="23"/>
        <w:szCs w:val="23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pacing w:val="-20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2304CC"/>
    <w:multiLevelType w:val="hybridMultilevel"/>
    <w:tmpl w:val="5CD4AC62"/>
    <w:lvl w:ilvl="0" w:tplc="EA6E1206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95B98"/>
    <w:multiLevelType w:val="hybridMultilevel"/>
    <w:tmpl w:val="3A5E88EC"/>
    <w:lvl w:ilvl="0" w:tplc="78AA6F1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6217"/>
    <w:multiLevelType w:val="hybridMultilevel"/>
    <w:tmpl w:val="59B276F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BF5540"/>
    <w:multiLevelType w:val="hybridMultilevel"/>
    <w:tmpl w:val="45F653F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B204B0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7315EE5"/>
    <w:multiLevelType w:val="hybridMultilevel"/>
    <w:tmpl w:val="60A04ECA"/>
    <w:lvl w:ilvl="0" w:tplc="BB204B08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0DD8"/>
    <w:multiLevelType w:val="hybridMultilevel"/>
    <w:tmpl w:val="59B276F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A6E120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B05BE8D"/>
    <w:multiLevelType w:val="hybridMultilevel"/>
    <w:tmpl w:val="C3B467DE"/>
    <w:lvl w:ilvl="0" w:tplc="0ECCFBA6">
      <w:start w:val="1"/>
      <w:numFmt w:val="decimal"/>
      <w:lvlText w:val="%1."/>
      <w:lvlJc w:val="left"/>
      <w:pPr>
        <w:ind w:left="1068" w:hanging="360"/>
      </w:pPr>
    </w:lvl>
    <w:lvl w:ilvl="1" w:tplc="C7860010">
      <w:start w:val="1"/>
      <w:numFmt w:val="lowerLetter"/>
      <w:lvlText w:val="%2)"/>
      <w:lvlJc w:val="left"/>
      <w:pPr>
        <w:ind w:left="1788" w:hanging="360"/>
      </w:pPr>
    </w:lvl>
    <w:lvl w:ilvl="2" w:tplc="CD64FCB4">
      <w:start w:val="1"/>
      <w:numFmt w:val="lowerRoman"/>
      <w:lvlText w:val="%3."/>
      <w:lvlJc w:val="right"/>
      <w:pPr>
        <w:ind w:left="2508" w:hanging="180"/>
      </w:pPr>
    </w:lvl>
    <w:lvl w:ilvl="3" w:tplc="3C76FC92">
      <w:start w:val="1"/>
      <w:numFmt w:val="decimal"/>
      <w:lvlText w:val="%4."/>
      <w:lvlJc w:val="left"/>
      <w:pPr>
        <w:ind w:left="3228" w:hanging="360"/>
      </w:pPr>
    </w:lvl>
    <w:lvl w:ilvl="4" w:tplc="2DC4178E">
      <w:start w:val="1"/>
      <w:numFmt w:val="lowerLetter"/>
      <w:lvlText w:val="%5."/>
      <w:lvlJc w:val="left"/>
      <w:pPr>
        <w:ind w:left="3948" w:hanging="360"/>
      </w:pPr>
    </w:lvl>
    <w:lvl w:ilvl="5" w:tplc="1230432A">
      <w:start w:val="1"/>
      <w:numFmt w:val="lowerRoman"/>
      <w:lvlText w:val="%6."/>
      <w:lvlJc w:val="right"/>
      <w:pPr>
        <w:ind w:left="4668" w:hanging="180"/>
      </w:pPr>
    </w:lvl>
    <w:lvl w:ilvl="6" w:tplc="2AEAA0A2">
      <w:start w:val="1"/>
      <w:numFmt w:val="decimal"/>
      <w:lvlText w:val="%7."/>
      <w:lvlJc w:val="left"/>
      <w:pPr>
        <w:ind w:left="5388" w:hanging="360"/>
      </w:pPr>
    </w:lvl>
    <w:lvl w:ilvl="7" w:tplc="DF64B3BA">
      <w:start w:val="1"/>
      <w:numFmt w:val="lowerLetter"/>
      <w:lvlText w:val="%8."/>
      <w:lvlJc w:val="left"/>
      <w:pPr>
        <w:ind w:left="6108" w:hanging="360"/>
      </w:pPr>
    </w:lvl>
    <w:lvl w:ilvl="8" w:tplc="6BE22460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1B7FAE"/>
    <w:multiLevelType w:val="hybridMultilevel"/>
    <w:tmpl w:val="39141C00"/>
    <w:lvl w:ilvl="0" w:tplc="0B1EDF0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57662"/>
    <w:multiLevelType w:val="hybridMultilevel"/>
    <w:tmpl w:val="9A10FA36"/>
    <w:lvl w:ilvl="0" w:tplc="A62E9A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rebuchet MS" w:hAnsi="Trebuchet MS" w:hint="default"/>
        <w:b/>
        <w:i w:val="0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D72A5"/>
    <w:multiLevelType w:val="hybridMultilevel"/>
    <w:tmpl w:val="1C5C3F52"/>
    <w:lvl w:ilvl="0" w:tplc="EF9E3E9A">
      <w:start w:val="1"/>
      <w:numFmt w:val="bullet"/>
      <w:pStyle w:val="BoxBullets"/>
      <w:lvlText w:val=""/>
      <w:lvlPicBulletId w:val="0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64AD9"/>
    <w:multiLevelType w:val="hybridMultilevel"/>
    <w:tmpl w:val="3B0CAFB8"/>
    <w:lvl w:ilvl="0" w:tplc="10EEC628">
      <w:start w:val="3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125B6"/>
    <w:multiLevelType w:val="hybridMultilevel"/>
    <w:tmpl w:val="FB1605D4"/>
    <w:lvl w:ilvl="0" w:tplc="BB204B08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2244D"/>
    <w:multiLevelType w:val="multilevel"/>
    <w:tmpl w:val="815C14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1CF6A47"/>
    <w:multiLevelType w:val="hybridMultilevel"/>
    <w:tmpl w:val="FEA258B8"/>
    <w:lvl w:ilvl="0" w:tplc="BB204B08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925DF"/>
    <w:multiLevelType w:val="hybridMultilevel"/>
    <w:tmpl w:val="292843F2"/>
    <w:lvl w:ilvl="0" w:tplc="C270CA3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432BA"/>
    <w:multiLevelType w:val="multilevel"/>
    <w:tmpl w:val="ADC263D4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pacing w:val="-2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pacing w:val="-20"/>
        <w:sz w:val="23"/>
        <w:szCs w:val="23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pacing w:val="-2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8680BCE"/>
    <w:multiLevelType w:val="hybridMultilevel"/>
    <w:tmpl w:val="187CA96A"/>
    <w:lvl w:ilvl="0" w:tplc="CA7EC35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18"/>
  </w:num>
  <w:num w:numId="7">
    <w:abstractNumId w:val="18"/>
  </w:num>
  <w:num w:numId="8">
    <w:abstractNumId w:val="18"/>
  </w:num>
  <w:num w:numId="9">
    <w:abstractNumId w:val="17"/>
  </w:num>
  <w:num w:numId="10">
    <w:abstractNumId w:val="1"/>
  </w:num>
  <w:num w:numId="11">
    <w:abstractNumId w:val="18"/>
  </w:num>
  <w:num w:numId="12">
    <w:abstractNumId w:val="5"/>
  </w:num>
  <w:num w:numId="13">
    <w:abstractNumId w:val="7"/>
  </w:num>
  <w:num w:numId="14">
    <w:abstractNumId w:val="14"/>
  </w:num>
  <w:num w:numId="15">
    <w:abstractNumId w:val="2"/>
  </w:num>
  <w:num w:numId="16">
    <w:abstractNumId w:val="12"/>
  </w:num>
  <w:num w:numId="17">
    <w:abstractNumId w:val="4"/>
  </w:num>
  <w:num w:numId="18">
    <w:abstractNumId w:val="3"/>
  </w:num>
  <w:num w:numId="19">
    <w:abstractNumId w:val="9"/>
  </w:num>
  <w:num w:numId="20">
    <w:abstractNumId w:val="13"/>
  </w:num>
  <w:num w:numId="21">
    <w:abstractNumId w:val="15"/>
  </w:num>
  <w:num w:numId="22">
    <w:abstractNumId w:val="16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E7"/>
    <w:rsid w:val="00003EFD"/>
    <w:rsid w:val="00005EA2"/>
    <w:rsid w:val="00020C91"/>
    <w:rsid w:val="0002735B"/>
    <w:rsid w:val="00031296"/>
    <w:rsid w:val="000561B6"/>
    <w:rsid w:val="0006141B"/>
    <w:rsid w:val="000636E9"/>
    <w:rsid w:val="00091E07"/>
    <w:rsid w:val="00097F04"/>
    <w:rsid w:val="000A3EFD"/>
    <w:rsid w:val="000A5632"/>
    <w:rsid w:val="000A7362"/>
    <w:rsid w:val="000B5933"/>
    <w:rsid w:val="000C06CF"/>
    <w:rsid w:val="000D301A"/>
    <w:rsid w:val="000E3153"/>
    <w:rsid w:val="000F42D4"/>
    <w:rsid w:val="00103695"/>
    <w:rsid w:val="0011293A"/>
    <w:rsid w:val="00115E4E"/>
    <w:rsid w:val="00121EA1"/>
    <w:rsid w:val="00135D38"/>
    <w:rsid w:val="001435C2"/>
    <w:rsid w:val="001501A9"/>
    <w:rsid w:val="00152254"/>
    <w:rsid w:val="00155E08"/>
    <w:rsid w:val="00167977"/>
    <w:rsid w:val="001705C2"/>
    <w:rsid w:val="00182C95"/>
    <w:rsid w:val="00192485"/>
    <w:rsid w:val="001A5050"/>
    <w:rsid w:val="001C4FC7"/>
    <w:rsid w:val="001C6706"/>
    <w:rsid w:val="001D3DDD"/>
    <w:rsid w:val="001E34FF"/>
    <w:rsid w:val="0020619A"/>
    <w:rsid w:val="00214CF8"/>
    <w:rsid w:val="00233289"/>
    <w:rsid w:val="00242929"/>
    <w:rsid w:val="0024383A"/>
    <w:rsid w:val="002452B2"/>
    <w:rsid w:val="00253B47"/>
    <w:rsid w:val="0025411F"/>
    <w:rsid w:val="00273523"/>
    <w:rsid w:val="0028537C"/>
    <w:rsid w:val="002868A6"/>
    <w:rsid w:val="002B1127"/>
    <w:rsid w:val="002D3FC6"/>
    <w:rsid w:val="002E3767"/>
    <w:rsid w:val="002F2E33"/>
    <w:rsid w:val="002F4800"/>
    <w:rsid w:val="002F49C6"/>
    <w:rsid w:val="002F7A41"/>
    <w:rsid w:val="00305530"/>
    <w:rsid w:val="003447D0"/>
    <w:rsid w:val="003827DA"/>
    <w:rsid w:val="00383D6B"/>
    <w:rsid w:val="00396465"/>
    <w:rsid w:val="0039697F"/>
    <w:rsid w:val="003A21BA"/>
    <w:rsid w:val="003B66ED"/>
    <w:rsid w:val="003B7F2F"/>
    <w:rsid w:val="003D4A6F"/>
    <w:rsid w:val="003E5ED6"/>
    <w:rsid w:val="003E6540"/>
    <w:rsid w:val="003E7A12"/>
    <w:rsid w:val="003F670D"/>
    <w:rsid w:val="00400FC7"/>
    <w:rsid w:val="00407008"/>
    <w:rsid w:val="00456403"/>
    <w:rsid w:val="004662F9"/>
    <w:rsid w:val="004663CB"/>
    <w:rsid w:val="00477BCC"/>
    <w:rsid w:val="00495B45"/>
    <w:rsid w:val="004A29E1"/>
    <w:rsid w:val="004A6CD7"/>
    <w:rsid w:val="004B0140"/>
    <w:rsid w:val="004B455C"/>
    <w:rsid w:val="004C1437"/>
    <w:rsid w:val="004C6E06"/>
    <w:rsid w:val="004E3672"/>
    <w:rsid w:val="004F3685"/>
    <w:rsid w:val="0053021D"/>
    <w:rsid w:val="00557FD3"/>
    <w:rsid w:val="00577330"/>
    <w:rsid w:val="00590FEE"/>
    <w:rsid w:val="00592470"/>
    <w:rsid w:val="005A3A98"/>
    <w:rsid w:val="005A6C57"/>
    <w:rsid w:val="005B4B16"/>
    <w:rsid w:val="005B7B7C"/>
    <w:rsid w:val="005D1376"/>
    <w:rsid w:val="005D394A"/>
    <w:rsid w:val="005D5616"/>
    <w:rsid w:val="005E3ADD"/>
    <w:rsid w:val="0060486E"/>
    <w:rsid w:val="00626888"/>
    <w:rsid w:val="006406D7"/>
    <w:rsid w:val="00641109"/>
    <w:rsid w:val="00647EB7"/>
    <w:rsid w:val="006643D1"/>
    <w:rsid w:val="00667212"/>
    <w:rsid w:val="00672BAD"/>
    <w:rsid w:val="0068329A"/>
    <w:rsid w:val="006839CE"/>
    <w:rsid w:val="006842CF"/>
    <w:rsid w:val="006921EB"/>
    <w:rsid w:val="00696669"/>
    <w:rsid w:val="006C13D0"/>
    <w:rsid w:val="006C4E66"/>
    <w:rsid w:val="006D7F82"/>
    <w:rsid w:val="006E0069"/>
    <w:rsid w:val="006E2430"/>
    <w:rsid w:val="006F4145"/>
    <w:rsid w:val="00711B21"/>
    <w:rsid w:val="00717E2A"/>
    <w:rsid w:val="007453D3"/>
    <w:rsid w:val="00767356"/>
    <w:rsid w:val="007674E9"/>
    <w:rsid w:val="007829DC"/>
    <w:rsid w:val="007917CC"/>
    <w:rsid w:val="007966EC"/>
    <w:rsid w:val="007A00DE"/>
    <w:rsid w:val="007B7626"/>
    <w:rsid w:val="007C1D54"/>
    <w:rsid w:val="007E1D2A"/>
    <w:rsid w:val="007E7D47"/>
    <w:rsid w:val="007F2393"/>
    <w:rsid w:val="0080112B"/>
    <w:rsid w:val="00803D18"/>
    <w:rsid w:val="0081060D"/>
    <w:rsid w:val="0081537E"/>
    <w:rsid w:val="00816E72"/>
    <w:rsid w:val="00823206"/>
    <w:rsid w:val="008458D7"/>
    <w:rsid w:val="00860745"/>
    <w:rsid w:val="00860BEC"/>
    <w:rsid w:val="00866006"/>
    <w:rsid w:val="00866DE7"/>
    <w:rsid w:val="0087282F"/>
    <w:rsid w:val="00877563"/>
    <w:rsid w:val="00890496"/>
    <w:rsid w:val="008A404F"/>
    <w:rsid w:val="008A4899"/>
    <w:rsid w:val="008A7F26"/>
    <w:rsid w:val="008C09FC"/>
    <w:rsid w:val="0091139B"/>
    <w:rsid w:val="00920D90"/>
    <w:rsid w:val="0092232B"/>
    <w:rsid w:val="00923686"/>
    <w:rsid w:val="009250F8"/>
    <w:rsid w:val="009541FC"/>
    <w:rsid w:val="00960092"/>
    <w:rsid w:val="00965C64"/>
    <w:rsid w:val="009B2226"/>
    <w:rsid w:val="009C292C"/>
    <w:rsid w:val="009D7CAC"/>
    <w:rsid w:val="009E07AB"/>
    <w:rsid w:val="009E5346"/>
    <w:rsid w:val="009F7CD3"/>
    <w:rsid w:val="00A0519E"/>
    <w:rsid w:val="00A06838"/>
    <w:rsid w:val="00A20C8B"/>
    <w:rsid w:val="00A20D5D"/>
    <w:rsid w:val="00A22126"/>
    <w:rsid w:val="00A226B9"/>
    <w:rsid w:val="00A24D4C"/>
    <w:rsid w:val="00A30C97"/>
    <w:rsid w:val="00A33934"/>
    <w:rsid w:val="00A37090"/>
    <w:rsid w:val="00A402B3"/>
    <w:rsid w:val="00A41A7C"/>
    <w:rsid w:val="00A54A8E"/>
    <w:rsid w:val="00A62815"/>
    <w:rsid w:val="00A93192"/>
    <w:rsid w:val="00AB2270"/>
    <w:rsid w:val="00AB5821"/>
    <w:rsid w:val="00AC3FBA"/>
    <w:rsid w:val="00AD192E"/>
    <w:rsid w:val="00B0687E"/>
    <w:rsid w:val="00B15FC8"/>
    <w:rsid w:val="00B30E7D"/>
    <w:rsid w:val="00B33E16"/>
    <w:rsid w:val="00B46717"/>
    <w:rsid w:val="00B616CB"/>
    <w:rsid w:val="00B66D5F"/>
    <w:rsid w:val="00B71610"/>
    <w:rsid w:val="00B73B15"/>
    <w:rsid w:val="00B817C9"/>
    <w:rsid w:val="00B8414E"/>
    <w:rsid w:val="00B901EA"/>
    <w:rsid w:val="00BA3AD4"/>
    <w:rsid w:val="00BA4551"/>
    <w:rsid w:val="00BD1BDE"/>
    <w:rsid w:val="00BD25F4"/>
    <w:rsid w:val="00BD3AC8"/>
    <w:rsid w:val="00BD6A05"/>
    <w:rsid w:val="00BE2715"/>
    <w:rsid w:val="00BF31A4"/>
    <w:rsid w:val="00C00195"/>
    <w:rsid w:val="00C00A85"/>
    <w:rsid w:val="00C01532"/>
    <w:rsid w:val="00C2296C"/>
    <w:rsid w:val="00C36209"/>
    <w:rsid w:val="00C40BBE"/>
    <w:rsid w:val="00C4340C"/>
    <w:rsid w:val="00C444F3"/>
    <w:rsid w:val="00C445EF"/>
    <w:rsid w:val="00C53C60"/>
    <w:rsid w:val="00C568E0"/>
    <w:rsid w:val="00C648A4"/>
    <w:rsid w:val="00C82367"/>
    <w:rsid w:val="00CB64C2"/>
    <w:rsid w:val="00CC290B"/>
    <w:rsid w:val="00CF1EA5"/>
    <w:rsid w:val="00CF3D1C"/>
    <w:rsid w:val="00D20D96"/>
    <w:rsid w:val="00D26668"/>
    <w:rsid w:val="00D45757"/>
    <w:rsid w:val="00D54614"/>
    <w:rsid w:val="00D7739E"/>
    <w:rsid w:val="00D84E46"/>
    <w:rsid w:val="00D95A87"/>
    <w:rsid w:val="00D96679"/>
    <w:rsid w:val="00DA2118"/>
    <w:rsid w:val="00DA28E6"/>
    <w:rsid w:val="00DB25E3"/>
    <w:rsid w:val="00DC2094"/>
    <w:rsid w:val="00DF3792"/>
    <w:rsid w:val="00DF4149"/>
    <w:rsid w:val="00E00A9B"/>
    <w:rsid w:val="00E04575"/>
    <w:rsid w:val="00E165A1"/>
    <w:rsid w:val="00E23478"/>
    <w:rsid w:val="00E568EE"/>
    <w:rsid w:val="00E57676"/>
    <w:rsid w:val="00E6461D"/>
    <w:rsid w:val="00E74C3C"/>
    <w:rsid w:val="00E84CAD"/>
    <w:rsid w:val="00E8782A"/>
    <w:rsid w:val="00E90663"/>
    <w:rsid w:val="00ED113F"/>
    <w:rsid w:val="00EE20B6"/>
    <w:rsid w:val="00EE31B6"/>
    <w:rsid w:val="00EF5C82"/>
    <w:rsid w:val="00F31D6D"/>
    <w:rsid w:val="00F36F61"/>
    <w:rsid w:val="00F41FCB"/>
    <w:rsid w:val="00F4456E"/>
    <w:rsid w:val="00F519D8"/>
    <w:rsid w:val="00F51A96"/>
    <w:rsid w:val="00F5362A"/>
    <w:rsid w:val="00F55B54"/>
    <w:rsid w:val="00F55CBD"/>
    <w:rsid w:val="00F65923"/>
    <w:rsid w:val="00F82FC4"/>
    <w:rsid w:val="00F91D00"/>
    <w:rsid w:val="00F92889"/>
    <w:rsid w:val="00F97207"/>
    <w:rsid w:val="00FA1F6E"/>
    <w:rsid w:val="00FA227D"/>
    <w:rsid w:val="00FA5385"/>
    <w:rsid w:val="00FB06F1"/>
    <w:rsid w:val="00FC2A22"/>
    <w:rsid w:val="00FD5696"/>
    <w:rsid w:val="00FD61A6"/>
    <w:rsid w:val="00FE4E0E"/>
    <w:rsid w:val="00FE778F"/>
    <w:rsid w:val="00FF0C51"/>
    <w:rsid w:val="00FF4455"/>
    <w:rsid w:val="016817DE"/>
    <w:rsid w:val="0303E83F"/>
    <w:rsid w:val="03B01933"/>
    <w:rsid w:val="049FB8A0"/>
    <w:rsid w:val="078AFFCB"/>
    <w:rsid w:val="07D75962"/>
    <w:rsid w:val="08DBB89F"/>
    <w:rsid w:val="0A7B478D"/>
    <w:rsid w:val="0CAACA85"/>
    <w:rsid w:val="0DB14323"/>
    <w:rsid w:val="0F594C3C"/>
    <w:rsid w:val="10EBAAE2"/>
    <w:rsid w:val="14B5DC6A"/>
    <w:rsid w:val="16F36145"/>
    <w:rsid w:val="188F31A6"/>
    <w:rsid w:val="18E4DDA9"/>
    <w:rsid w:val="19E92EA6"/>
    <w:rsid w:val="1A63DB89"/>
    <w:rsid w:val="1EDFDA4E"/>
    <w:rsid w:val="1EE54ACD"/>
    <w:rsid w:val="1F375946"/>
    <w:rsid w:val="215698FD"/>
    <w:rsid w:val="2DD801D5"/>
    <w:rsid w:val="2FA02301"/>
    <w:rsid w:val="2FE2A6C4"/>
    <w:rsid w:val="309EB175"/>
    <w:rsid w:val="341D0CF4"/>
    <w:rsid w:val="34226C22"/>
    <w:rsid w:val="39375E07"/>
    <w:rsid w:val="3D85FB8D"/>
    <w:rsid w:val="3F6B8E60"/>
    <w:rsid w:val="3F8D67B5"/>
    <w:rsid w:val="409C27EB"/>
    <w:rsid w:val="41075EC1"/>
    <w:rsid w:val="41E2C2A5"/>
    <w:rsid w:val="443A9039"/>
    <w:rsid w:val="451A6367"/>
    <w:rsid w:val="46B633C8"/>
    <w:rsid w:val="4DBE72F2"/>
    <w:rsid w:val="4F5B1E15"/>
    <w:rsid w:val="51BFF6FB"/>
    <w:rsid w:val="577B8938"/>
    <w:rsid w:val="58185445"/>
    <w:rsid w:val="58E70C07"/>
    <w:rsid w:val="62BFC014"/>
    <w:rsid w:val="64329D69"/>
    <w:rsid w:val="65691EA7"/>
    <w:rsid w:val="67743C8E"/>
    <w:rsid w:val="6963312E"/>
    <w:rsid w:val="6C3DAF4E"/>
    <w:rsid w:val="6E3444FC"/>
    <w:rsid w:val="716BE5BE"/>
    <w:rsid w:val="725F4B48"/>
    <w:rsid w:val="736A4C1F"/>
    <w:rsid w:val="754ACAA0"/>
    <w:rsid w:val="75C44A5A"/>
    <w:rsid w:val="76E69B01"/>
    <w:rsid w:val="7B7C1749"/>
    <w:rsid w:val="7D3CB428"/>
    <w:rsid w:val="7EC04BF9"/>
    <w:rsid w:val="7F3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86DF"/>
  <w15:docId w15:val="{528D0025-C7DF-4A30-9F47-3EECCD34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31B6"/>
    <w:rPr>
      <w:rFonts w:ascii="Garamond" w:hAnsi="Garamond"/>
      <w:szCs w:val="24"/>
      <w:lang w:val="en-GB" w:eastAsia="en-GB"/>
    </w:rPr>
  </w:style>
  <w:style w:type="paragraph" w:styleId="Nadpis1">
    <w:name w:val="heading 1"/>
    <w:basedOn w:val="Normln"/>
    <w:next w:val="Normln"/>
    <w:qFormat/>
    <w:rsid w:val="00EE31B6"/>
    <w:pPr>
      <w:keepNext/>
      <w:numPr>
        <w:numId w:val="10"/>
      </w:numPr>
      <w:spacing w:before="300" w:after="120"/>
      <w:outlineLvl w:val="0"/>
    </w:pPr>
    <w:rPr>
      <w:rFonts w:ascii="Trebuchet MS" w:hAnsi="Trebuchet MS" w:cs="Arial"/>
      <w:b/>
      <w:bCs/>
      <w:caps/>
      <w:kern w:val="32"/>
      <w:sz w:val="34"/>
      <w:szCs w:val="32"/>
      <w:lang w:eastAsia="en-US"/>
    </w:rPr>
  </w:style>
  <w:style w:type="paragraph" w:styleId="Nadpis2">
    <w:name w:val="heading 2"/>
    <w:basedOn w:val="Normln"/>
    <w:next w:val="Normln"/>
    <w:qFormat/>
    <w:rsid w:val="00214CF8"/>
    <w:pPr>
      <w:keepNext/>
      <w:numPr>
        <w:ilvl w:val="1"/>
        <w:numId w:val="10"/>
      </w:numPr>
      <w:spacing w:before="240" w:after="120"/>
      <w:outlineLvl w:val="1"/>
    </w:pPr>
    <w:rPr>
      <w:rFonts w:ascii="Trebuchet MS" w:hAnsi="Trebuchet MS" w:cs="Arial"/>
      <w:b/>
      <w:bCs/>
      <w:iCs/>
      <w:sz w:val="30"/>
      <w:szCs w:val="28"/>
      <w:lang w:val="cs-CZ" w:eastAsia="cs-CZ"/>
    </w:rPr>
  </w:style>
  <w:style w:type="paragraph" w:styleId="Nadpis3">
    <w:name w:val="heading 3"/>
    <w:basedOn w:val="Normln"/>
    <w:next w:val="Normln"/>
    <w:qFormat/>
    <w:rsid w:val="00214CF8"/>
    <w:pPr>
      <w:keepNext/>
      <w:numPr>
        <w:ilvl w:val="2"/>
        <w:numId w:val="10"/>
      </w:numPr>
      <w:spacing w:before="180" w:after="120"/>
      <w:outlineLvl w:val="2"/>
    </w:pPr>
    <w:rPr>
      <w:rFonts w:ascii="Trebuchet MS" w:hAnsi="Trebuchet MS" w:cs="Arial"/>
      <w:b/>
      <w:bCs/>
      <w:i/>
      <w:sz w:val="26"/>
      <w:szCs w:val="26"/>
    </w:rPr>
  </w:style>
  <w:style w:type="paragraph" w:styleId="Nadpis4">
    <w:name w:val="heading 4"/>
    <w:basedOn w:val="Normln"/>
    <w:next w:val="Normln"/>
    <w:autoRedefine/>
    <w:qFormat/>
    <w:rsid w:val="00672BAD"/>
    <w:pPr>
      <w:keepNext/>
      <w:numPr>
        <w:ilvl w:val="3"/>
        <w:numId w:val="10"/>
      </w:numPr>
      <w:spacing w:before="240" w:after="60"/>
      <w:jc w:val="both"/>
      <w:outlineLvl w:val="3"/>
    </w:pPr>
    <w:rPr>
      <w:rFonts w:ascii="Arial" w:hAnsi="Arial"/>
      <w:b/>
      <w:bCs/>
      <w:sz w:val="24"/>
      <w:lang w:val="cs-CZ" w:eastAsia="cs-CZ"/>
    </w:rPr>
  </w:style>
  <w:style w:type="paragraph" w:styleId="Nadpis5">
    <w:name w:val="heading 5"/>
    <w:basedOn w:val="Normln"/>
    <w:next w:val="Normln"/>
    <w:qFormat/>
    <w:rsid w:val="00214CF8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14CF8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14CF8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14CF8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14CF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next w:val="Normln"/>
    <w:rsid w:val="00A20D5D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cs-CZ" w:eastAsia="cs-CZ"/>
    </w:rPr>
  </w:style>
  <w:style w:type="paragraph" w:customStyle="1" w:styleId="AuthorLine">
    <w:name w:val="Author Line"/>
    <w:basedOn w:val="Normln"/>
    <w:rsid w:val="00EE31B6"/>
    <w:pPr>
      <w:shd w:val="clear" w:color="auto" w:fill="E6F0FF"/>
      <w:spacing w:before="120" w:after="120"/>
      <w:ind w:left="624" w:right="-170"/>
    </w:pPr>
    <w:rPr>
      <w:rFonts w:ascii="Arial Narrow" w:hAnsi="Arial Narrow"/>
      <w:sz w:val="32"/>
    </w:rPr>
  </w:style>
  <w:style w:type="paragraph" w:customStyle="1" w:styleId="BodyText1">
    <w:name w:val="Body Text 1"/>
    <w:basedOn w:val="Normln"/>
    <w:next w:val="Zkladntext"/>
    <w:rsid w:val="00EE31B6"/>
    <w:pPr>
      <w:jc w:val="both"/>
    </w:pPr>
    <w:rPr>
      <w:sz w:val="24"/>
    </w:rPr>
  </w:style>
  <w:style w:type="paragraph" w:customStyle="1" w:styleId="a0">
    <w:basedOn w:val="Normln"/>
    <w:next w:val="Normln"/>
    <w:rsid w:val="005D5616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cs-CZ" w:eastAsia="cs-CZ"/>
    </w:rPr>
  </w:style>
  <w:style w:type="paragraph" w:styleId="Zkladntext">
    <w:name w:val="Body Text"/>
    <w:basedOn w:val="Normln"/>
    <w:rsid w:val="00EE31B6"/>
    <w:pPr>
      <w:ind w:firstLine="357"/>
      <w:jc w:val="both"/>
    </w:pPr>
    <w:rPr>
      <w:sz w:val="24"/>
    </w:rPr>
  </w:style>
  <w:style w:type="paragraph" w:customStyle="1" w:styleId="Bibliografie1">
    <w:name w:val="Bibliografie1"/>
    <w:basedOn w:val="BodyText1"/>
    <w:rsid w:val="00EE31B6"/>
    <w:pPr>
      <w:spacing w:before="120" w:after="120"/>
      <w:ind w:left="624" w:hanging="624"/>
      <w:jc w:val="left"/>
    </w:pPr>
  </w:style>
  <w:style w:type="character" w:customStyle="1" w:styleId="BodyTextChar">
    <w:name w:val="Body Text Char"/>
    <w:basedOn w:val="Standardnpsmoodstavce"/>
    <w:rsid w:val="00EE31B6"/>
    <w:rPr>
      <w:rFonts w:ascii="Garamond" w:hAnsi="Garamond"/>
      <w:sz w:val="24"/>
      <w:szCs w:val="24"/>
      <w:lang w:val="en-GB" w:eastAsia="en-GB" w:bidi="ar-SA"/>
    </w:rPr>
  </w:style>
  <w:style w:type="paragraph" w:customStyle="1" w:styleId="BoxText">
    <w:name w:val="Box Text"/>
    <w:basedOn w:val="Normln"/>
    <w:rsid w:val="00EE31B6"/>
    <w:pPr>
      <w:spacing w:before="60" w:after="60"/>
      <w:ind w:left="624" w:right="567"/>
      <w:jc w:val="both"/>
    </w:pPr>
    <w:rPr>
      <w:sz w:val="24"/>
    </w:rPr>
  </w:style>
  <w:style w:type="paragraph" w:customStyle="1" w:styleId="BoxBullets">
    <w:name w:val="Box Bullets"/>
    <w:basedOn w:val="BoxText"/>
    <w:rsid w:val="00EE31B6"/>
    <w:pPr>
      <w:numPr>
        <w:numId w:val="2"/>
      </w:numPr>
      <w:tabs>
        <w:tab w:val="clear" w:pos="1134"/>
        <w:tab w:val="num" w:pos="360"/>
      </w:tabs>
      <w:ind w:left="0" w:firstLine="0"/>
    </w:pPr>
  </w:style>
  <w:style w:type="paragraph" w:customStyle="1" w:styleId="Bullets">
    <w:name w:val="Bullets"/>
    <w:basedOn w:val="BodyText1"/>
    <w:rsid w:val="000636E9"/>
    <w:pPr>
      <w:numPr>
        <w:numId w:val="11"/>
      </w:numPr>
      <w:spacing w:before="40" w:after="40"/>
    </w:pPr>
  </w:style>
  <w:style w:type="character" w:styleId="slostrnky">
    <w:name w:val="page number"/>
    <w:basedOn w:val="Standardnpsmoodstavce"/>
    <w:rsid w:val="00EE31B6"/>
  </w:style>
  <w:style w:type="paragraph" w:customStyle="1" w:styleId="HeadinginTOC">
    <w:name w:val="Heading in TOC"/>
    <w:basedOn w:val="Normln"/>
    <w:rsid w:val="00EE31B6"/>
    <w:pPr>
      <w:spacing w:before="240" w:after="240"/>
    </w:pPr>
    <w:rPr>
      <w:rFonts w:ascii="Trebuchet MS" w:hAnsi="Trebuchet MS"/>
      <w:b/>
      <w:sz w:val="32"/>
    </w:rPr>
  </w:style>
  <w:style w:type="paragraph" w:customStyle="1" w:styleId="HeadingnotinTOC">
    <w:name w:val="Heading not in TOC"/>
    <w:basedOn w:val="HeadinginTOC"/>
    <w:rsid w:val="00EE31B6"/>
  </w:style>
  <w:style w:type="character" w:styleId="Hypertextovodkaz">
    <w:name w:val="Hyperlink"/>
    <w:basedOn w:val="Standardnpsmoodstavce"/>
    <w:rsid w:val="00EE31B6"/>
    <w:rPr>
      <w:color w:val="0000FF"/>
      <w:u w:val="single"/>
    </w:rPr>
  </w:style>
  <w:style w:type="paragraph" w:customStyle="1" w:styleId="ChapterSubtitle">
    <w:name w:val="Chapter Subtitle"/>
    <w:basedOn w:val="Normln"/>
    <w:rsid w:val="00EE31B6"/>
    <w:pPr>
      <w:spacing w:before="120" w:after="120"/>
      <w:jc w:val="both"/>
    </w:pPr>
    <w:rPr>
      <w:rFonts w:ascii="Times New Roman" w:hAnsi="Times New Roman"/>
      <w:i/>
      <w:sz w:val="26"/>
    </w:rPr>
  </w:style>
  <w:style w:type="paragraph" w:styleId="Nzev">
    <w:name w:val="Title"/>
    <w:basedOn w:val="Normln"/>
    <w:next w:val="Podnadpis"/>
    <w:qFormat/>
    <w:rsid w:val="00EE31B6"/>
    <w:pPr>
      <w:pBdr>
        <w:top w:val="thinThickLargeGap" w:sz="18" w:space="1" w:color="800080"/>
        <w:left w:val="thinThickLargeGap" w:sz="18" w:space="4" w:color="800080"/>
        <w:bottom w:val="thickThinLargeGap" w:sz="18" w:space="1" w:color="800080"/>
        <w:right w:val="thickThinLargeGap" w:sz="18" w:space="4" w:color="800080"/>
      </w:pBdr>
      <w:shd w:val="clear" w:color="auto" w:fill="E6F0FF"/>
      <w:spacing w:before="240" w:after="60"/>
      <w:jc w:val="center"/>
      <w:outlineLvl w:val="0"/>
    </w:pPr>
    <w:rPr>
      <w:rFonts w:ascii="Trebuchet MS" w:hAnsi="Trebuchet MS" w:cs="Arial"/>
      <w:b/>
      <w:bCs/>
      <w:color w:val="660066"/>
      <w:kern w:val="28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qFormat/>
    <w:rsid w:val="00EE31B6"/>
    <w:pPr>
      <w:spacing w:after="60"/>
      <w:jc w:val="center"/>
      <w:outlineLvl w:val="1"/>
    </w:pPr>
    <w:rPr>
      <w:rFonts w:ascii="Arial" w:hAnsi="Arial" w:cs="Arial"/>
      <w:color w:val="660066"/>
      <w:sz w:val="24"/>
    </w:rPr>
  </w:style>
  <w:style w:type="paragraph" w:styleId="Normlnweb">
    <w:name w:val="Normal (Web)"/>
    <w:basedOn w:val="Normln"/>
    <w:rsid w:val="00EE31B6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cs-CZ" w:eastAsia="cs-CZ"/>
    </w:rPr>
  </w:style>
  <w:style w:type="paragraph" w:styleId="Obsah1">
    <w:name w:val="toc 1"/>
    <w:basedOn w:val="Normln"/>
    <w:next w:val="Nadpis1"/>
    <w:autoRedefine/>
    <w:semiHidden/>
    <w:rsid w:val="00EE31B6"/>
    <w:pPr>
      <w:tabs>
        <w:tab w:val="left" w:pos="600"/>
        <w:tab w:val="right" w:leader="dot" w:pos="9062"/>
      </w:tabs>
      <w:spacing w:before="120" w:after="120"/>
      <w:ind w:left="624" w:hanging="624"/>
    </w:pPr>
    <w:rPr>
      <w:b/>
      <w:bCs/>
      <w:smallCaps/>
      <w:noProof/>
      <w:sz w:val="28"/>
      <w:szCs w:val="34"/>
    </w:rPr>
  </w:style>
  <w:style w:type="paragraph" w:styleId="Obsah2">
    <w:name w:val="toc 2"/>
    <w:basedOn w:val="Normln"/>
    <w:next w:val="Normln"/>
    <w:autoRedefine/>
    <w:semiHidden/>
    <w:rsid w:val="00EE31B6"/>
    <w:pPr>
      <w:ind w:left="200"/>
    </w:pPr>
    <w:rPr>
      <w:b/>
      <w:sz w:val="24"/>
    </w:rPr>
  </w:style>
  <w:style w:type="paragraph" w:styleId="Obsah3">
    <w:name w:val="toc 3"/>
    <w:basedOn w:val="Normln"/>
    <w:next w:val="Normln"/>
    <w:autoRedefine/>
    <w:semiHidden/>
    <w:rsid w:val="00EE31B6"/>
    <w:pPr>
      <w:ind w:left="400"/>
    </w:pPr>
    <w:rPr>
      <w:i/>
      <w:iCs/>
      <w:sz w:val="24"/>
    </w:rPr>
  </w:style>
  <w:style w:type="paragraph" w:styleId="Obsah4">
    <w:name w:val="toc 4"/>
    <w:basedOn w:val="Normln"/>
    <w:next w:val="Normln"/>
    <w:autoRedefine/>
    <w:semiHidden/>
    <w:rsid w:val="00EE31B6"/>
    <w:pPr>
      <w:ind w:left="600"/>
    </w:pPr>
    <w:rPr>
      <w:rFonts w:ascii="Times New Roman" w:hAnsi="Times New Roman"/>
      <w:szCs w:val="21"/>
    </w:rPr>
  </w:style>
  <w:style w:type="paragraph" w:styleId="Obsah5">
    <w:name w:val="toc 5"/>
    <w:basedOn w:val="Normln"/>
    <w:next w:val="Normln"/>
    <w:autoRedefine/>
    <w:semiHidden/>
    <w:rsid w:val="00EE31B6"/>
    <w:pPr>
      <w:ind w:left="800"/>
    </w:pPr>
    <w:rPr>
      <w:rFonts w:ascii="Times New Roman" w:hAnsi="Times New Roman"/>
      <w:szCs w:val="21"/>
    </w:rPr>
  </w:style>
  <w:style w:type="paragraph" w:styleId="Obsah6">
    <w:name w:val="toc 6"/>
    <w:basedOn w:val="Normln"/>
    <w:next w:val="Normln"/>
    <w:autoRedefine/>
    <w:semiHidden/>
    <w:rsid w:val="00EE31B6"/>
    <w:pPr>
      <w:ind w:left="1000"/>
    </w:pPr>
    <w:rPr>
      <w:rFonts w:ascii="Times New Roman" w:hAnsi="Times New Roman"/>
      <w:szCs w:val="21"/>
    </w:rPr>
  </w:style>
  <w:style w:type="paragraph" w:styleId="Obsah7">
    <w:name w:val="toc 7"/>
    <w:basedOn w:val="Normln"/>
    <w:next w:val="Normln"/>
    <w:autoRedefine/>
    <w:semiHidden/>
    <w:rsid w:val="00EE31B6"/>
    <w:pPr>
      <w:ind w:left="1200"/>
    </w:pPr>
    <w:rPr>
      <w:rFonts w:ascii="Times New Roman" w:hAnsi="Times New Roman"/>
      <w:szCs w:val="21"/>
    </w:rPr>
  </w:style>
  <w:style w:type="paragraph" w:styleId="Obsah8">
    <w:name w:val="toc 8"/>
    <w:basedOn w:val="Normln"/>
    <w:next w:val="Normln"/>
    <w:autoRedefine/>
    <w:semiHidden/>
    <w:rsid w:val="00EE31B6"/>
    <w:pPr>
      <w:ind w:left="1400"/>
    </w:pPr>
    <w:rPr>
      <w:rFonts w:ascii="Times New Roman" w:hAnsi="Times New Roman"/>
      <w:szCs w:val="21"/>
    </w:rPr>
  </w:style>
  <w:style w:type="paragraph" w:styleId="Obsah9">
    <w:name w:val="toc 9"/>
    <w:basedOn w:val="Normln"/>
    <w:next w:val="Normln"/>
    <w:autoRedefine/>
    <w:semiHidden/>
    <w:rsid w:val="00EE31B6"/>
    <w:pPr>
      <w:ind w:left="1600"/>
    </w:pPr>
    <w:rPr>
      <w:rFonts w:ascii="Times New Roman" w:hAnsi="Times New Roman"/>
      <w:szCs w:val="21"/>
    </w:rPr>
  </w:style>
  <w:style w:type="character" w:styleId="PsacstrojHTML">
    <w:name w:val="HTML Typewriter"/>
    <w:basedOn w:val="Standardnpsmoodstavce"/>
    <w:rsid w:val="00EE31B6"/>
    <w:rPr>
      <w:rFonts w:ascii="Courier New" w:eastAsia="Courier New" w:hAnsi="Courier New" w:cs="Courier New"/>
      <w:sz w:val="20"/>
      <w:szCs w:val="20"/>
    </w:rPr>
  </w:style>
  <w:style w:type="paragraph" w:customStyle="1" w:styleId="Citt1">
    <w:name w:val="Citát1"/>
    <w:basedOn w:val="BodyText1"/>
    <w:rsid w:val="00EE31B6"/>
    <w:pPr>
      <w:spacing w:before="120" w:after="120"/>
      <w:ind w:left="357" w:right="357"/>
    </w:pPr>
  </w:style>
  <w:style w:type="character" w:customStyle="1" w:styleId="reakcevypisreakcikolonkyhodnoty1">
    <w:name w:val="reakcevypisreakcikolonkyhodnoty1"/>
    <w:basedOn w:val="Standardnpsmoodstavce"/>
    <w:rsid w:val="00EE31B6"/>
    <w:rPr>
      <w:rFonts w:ascii="Times New Roman" w:hAnsi="Times New Roman" w:cs="Times New Roman" w:hint="default"/>
      <w:b w:val="0"/>
      <w:bCs w:val="0"/>
      <w:sz w:val="14"/>
      <w:szCs w:val="14"/>
    </w:rPr>
  </w:style>
  <w:style w:type="character" w:customStyle="1" w:styleId="reportbyline1">
    <w:name w:val="reportbyline1"/>
    <w:basedOn w:val="Standardnpsmoodstavce"/>
    <w:rsid w:val="00EE31B6"/>
    <w:rPr>
      <w:rFonts w:ascii="Arial" w:hAnsi="Arial" w:cs="Arial" w:hint="default"/>
      <w:b w:val="0"/>
      <w:bCs w:val="0"/>
      <w:color w:val="000000"/>
      <w:sz w:val="27"/>
      <w:szCs w:val="27"/>
    </w:rPr>
  </w:style>
  <w:style w:type="paragraph" w:styleId="Seznamobrzk">
    <w:name w:val="table of figures"/>
    <w:basedOn w:val="Normln"/>
    <w:next w:val="Normln"/>
    <w:semiHidden/>
    <w:rsid w:val="00EE31B6"/>
    <w:pPr>
      <w:spacing w:before="60"/>
      <w:ind w:left="403" w:hanging="403"/>
    </w:pPr>
    <w:rPr>
      <w:rFonts w:ascii="Arial Narrow" w:hAnsi="Arial Narrow"/>
      <w:sz w:val="22"/>
    </w:rPr>
  </w:style>
  <w:style w:type="character" w:styleId="Sledovanodkaz">
    <w:name w:val="FollowedHyperlink"/>
    <w:basedOn w:val="Standardnpsmoodstavce"/>
    <w:rsid w:val="00EE31B6"/>
    <w:rPr>
      <w:color w:val="800080"/>
      <w:u w:val="single"/>
    </w:rPr>
  </w:style>
  <w:style w:type="paragraph" w:customStyle="1" w:styleId="Standout">
    <w:name w:val="Standout"/>
    <w:basedOn w:val="Zkladntext"/>
    <w:rsid w:val="00EE31B6"/>
    <w:rPr>
      <w:rFonts w:ascii="Arial" w:hAnsi="Arial"/>
      <w:b/>
      <w:sz w:val="20"/>
    </w:rPr>
  </w:style>
  <w:style w:type="character" w:customStyle="1" w:styleId="StandoutChar">
    <w:name w:val="Standout Char"/>
    <w:basedOn w:val="BodyTextChar"/>
    <w:rsid w:val="00EE31B6"/>
    <w:rPr>
      <w:rFonts w:ascii="Arial" w:hAnsi="Arial"/>
      <w:b/>
      <w:sz w:val="24"/>
      <w:szCs w:val="24"/>
      <w:lang w:val="en-GB" w:eastAsia="en-GB" w:bidi="ar-SA"/>
    </w:rPr>
  </w:style>
  <w:style w:type="paragraph" w:customStyle="1" w:styleId="TableLeft">
    <w:name w:val="Table Left"/>
    <w:basedOn w:val="Normln"/>
    <w:rsid w:val="00EE31B6"/>
    <w:pPr>
      <w:spacing w:before="40" w:after="40"/>
    </w:pPr>
    <w:rPr>
      <w:rFonts w:ascii="Arial" w:hAnsi="Arial"/>
      <w:sz w:val="18"/>
    </w:rPr>
  </w:style>
  <w:style w:type="paragraph" w:customStyle="1" w:styleId="TableCentred">
    <w:name w:val="Table Centred"/>
    <w:basedOn w:val="TableLeft"/>
    <w:rsid w:val="00EE31B6"/>
    <w:pPr>
      <w:jc w:val="center"/>
    </w:pPr>
  </w:style>
  <w:style w:type="paragraph" w:customStyle="1" w:styleId="TableCentredBold">
    <w:name w:val="Table Centred Bold"/>
    <w:basedOn w:val="TableCentred"/>
    <w:rsid w:val="00EE31B6"/>
    <w:rPr>
      <w:b/>
    </w:rPr>
  </w:style>
  <w:style w:type="paragraph" w:customStyle="1" w:styleId="TableLeftBold">
    <w:name w:val="Table Left Bold"/>
    <w:basedOn w:val="TableLeft"/>
    <w:rsid w:val="00EE31B6"/>
    <w:rPr>
      <w:b/>
    </w:rPr>
  </w:style>
  <w:style w:type="paragraph" w:customStyle="1" w:styleId="TableRight">
    <w:name w:val="Table Right"/>
    <w:basedOn w:val="TableLeft"/>
    <w:rsid w:val="00EE31B6"/>
    <w:pPr>
      <w:jc w:val="right"/>
    </w:pPr>
  </w:style>
  <w:style w:type="paragraph" w:customStyle="1" w:styleId="TableRightBold">
    <w:name w:val="Table Right Bold"/>
    <w:basedOn w:val="TableRight"/>
    <w:rsid w:val="00EE31B6"/>
    <w:rPr>
      <w:b/>
    </w:rPr>
  </w:style>
  <w:style w:type="paragraph" w:styleId="Textpoznpodarou">
    <w:name w:val="footnote text"/>
    <w:basedOn w:val="Normln"/>
    <w:semiHidden/>
    <w:rsid w:val="00EE31B6"/>
    <w:pPr>
      <w:spacing w:before="60" w:after="60"/>
    </w:pPr>
    <w:rPr>
      <w:szCs w:val="20"/>
    </w:rPr>
  </w:style>
  <w:style w:type="paragraph" w:styleId="Titulek">
    <w:name w:val="caption"/>
    <w:basedOn w:val="Normln"/>
    <w:next w:val="Normln"/>
    <w:qFormat/>
    <w:rsid w:val="00EE31B6"/>
    <w:pPr>
      <w:tabs>
        <w:tab w:val="left" w:pos="1247"/>
      </w:tabs>
      <w:spacing w:before="240" w:after="120"/>
      <w:ind w:left="1247" w:hanging="1247"/>
      <w:jc w:val="both"/>
    </w:pPr>
    <w:rPr>
      <w:rFonts w:ascii="Trebuchet MS" w:hAnsi="Trebuchet MS"/>
      <w:b/>
      <w:bCs/>
      <w:color w:val="000080"/>
      <w:sz w:val="22"/>
      <w:szCs w:val="20"/>
    </w:rPr>
  </w:style>
  <w:style w:type="paragraph" w:customStyle="1" w:styleId="UnderInserts">
    <w:name w:val="Under Inserts"/>
    <w:basedOn w:val="Normln"/>
    <w:rsid w:val="00EE31B6"/>
    <w:pPr>
      <w:spacing w:before="120"/>
      <w:jc w:val="both"/>
    </w:pPr>
    <w:rPr>
      <w:rFonts w:ascii="Trebuchet MS" w:hAnsi="Trebuchet MS"/>
      <w:sz w:val="18"/>
    </w:rPr>
  </w:style>
  <w:style w:type="paragraph" w:styleId="Zhlav">
    <w:name w:val="header"/>
    <w:basedOn w:val="Normln"/>
    <w:rsid w:val="00EE31B6"/>
    <w:pPr>
      <w:tabs>
        <w:tab w:val="center" w:pos="4153"/>
        <w:tab w:val="right" w:pos="8306"/>
      </w:tabs>
      <w:jc w:val="center"/>
    </w:pPr>
    <w:rPr>
      <w:rFonts w:ascii="Trebuchet MS" w:hAnsi="Trebuchet MS"/>
      <w:b/>
      <w:color w:val="333333"/>
      <w:sz w:val="18"/>
    </w:rPr>
  </w:style>
  <w:style w:type="paragraph" w:styleId="Zpat">
    <w:name w:val="footer"/>
    <w:basedOn w:val="Zhlav"/>
    <w:rsid w:val="00EE31B6"/>
  </w:style>
  <w:style w:type="character" w:styleId="Znakapoznpodarou">
    <w:name w:val="footnote reference"/>
    <w:basedOn w:val="Standardnpsmoodstavce"/>
    <w:semiHidden/>
    <w:rsid w:val="00EE31B6"/>
    <w:rPr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Garamond" w:hAnsi="Garamond"/>
      <w:lang w:val="en-GB" w:eastAsia="en-GB"/>
    </w:rPr>
  </w:style>
  <w:style w:type="character" w:styleId="Odkaznakoment">
    <w:name w:val="annotation reference"/>
    <w:basedOn w:val="Standardnpsmoodstav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uroskop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uracti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031c9-12e9-4a67-afda-c4e2a624a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4E7357244E147A7E5A03F8359331D" ma:contentTypeVersion="16" ma:contentTypeDescription="Vytvoří nový dokument" ma:contentTypeScope="" ma:versionID="28a5a63de16cdc3f51ca9d44264de426">
  <xsd:schema xmlns:xsd="http://www.w3.org/2001/XMLSchema" xmlns:xs="http://www.w3.org/2001/XMLSchema" xmlns:p="http://schemas.microsoft.com/office/2006/metadata/properties" xmlns:ns3="dd2031c9-12e9-4a67-afda-c4e2a624a935" xmlns:ns4="d893837e-6ad1-4b8e-b315-8f510d1bd6a0" targetNamespace="http://schemas.microsoft.com/office/2006/metadata/properties" ma:root="true" ma:fieldsID="a892fd209be34d879c8ee58deb7155ec" ns3:_="" ns4:_="">
    <xsd:import namespace="dd2031c9-12e9-4a67-afda-c4e2a624a935"/>
    <xsd:import namespace="d893837e-6ad1-4b8e-b315-8f510d1bd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31c9-12e9-4a67-afda-c4e2a624a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3837e-6ad1-4b8e-b315-8f510d1bd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60E87-6E11-4239-9CF2-183F4B6B4DD3}">
  <ds:schemaRefs>
    <ds:schemaRef ds:uri="http://schemas.microsoft.com/office/2006/metadata/properties"/>
    <ds:schemaRef ds:uri="http://schemas.microsoft.com/office/infopath/2007/PartnerControls"/>
    <ds:schemaRef ds:uri="dd2031c9-12e9-4a67-afda-c4e2a624a935"/>
  </ds:schemaRefs>
</ds:datastoreItem>
</file>

<file path=customXml/itemProps2.xml><?xml version="1.0" encoding="utf-8"?>
<ds:datastoreItem xmlns:ds="http://schemas.openxmlformats.org/officeDocument/2006/customXml" ds:itemID="{58B11D83-F819-45C0-B742-3D4BA8F5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22604-14BB-4D4F-BDE4-62E926825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031c9-12e9-4a67-afda-c4e2a624a935"/>
    <ds:schemaRef ds:uri="d893837e-6ad1-4b8e-b315-8f510d1bd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Průběh státní závěrečné zkoušky (Evropská studia se zaměřením na evropské právo)</vt:lpstr>
    </vt:vector>
  </TitlesOfParts>
  <Company>PF UP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Průběh státní závěrečné zkoušky (Evropská studia se zaměřením na evropské právo)</dc:title>
  <dc:creator>zbiral</dc:creator>
  <cp:lastModifiedBy>PF</cp:lastModifiedBy>
  <cp:revision>2</cp:revision>
  <cp:lastPrinted>2008-03-04T10:41:00Z</cp:lastPrinted>
  <dcterms:created xsi:type="dcterms:W3CDTF">2023-12-06T07:18:00Z</dcterms:created>
  <dcterms:modified xsi:type="dcterms:W3CDTF">2023-12-06T07:18:00Z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0x01010021E4E7357244E147A7E5A03F8359331D</vt:lpwstr>
  </property>
</Properties>
</file>